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A68" w:rsidRDefault="00902A68">
      <w:pPr>
        <w:spacing w:after="0" w:line="259" w:lineRule="auto"/>
        <w:ind w:left="0" w:firstLine="0"/>
        <w:jc w:val="left"/>
        <w:rPr>
          <w:sz w:val="22"/>
        </w:rPr>
      </w:pPr>
    </w:p>
    <w:p w:rsidR="006335E6" w:rsidRDefault="006335E6">
      <w:pPr>
        <w:spacing w:after="0" w:line="259" w:lineRule="auto"/>
        <w:ind w:left="0" w:firstLine="0"/>
        <w:jc w:val="left"/>
      </w:pPr>
    </w:p>
    <w:p w:rsidR="00902A68" w:rsidRDefault="00902A68">
      <w:pPr>
        <w:spacing w:after="0" w:line="259" w:lineRule="auto"/>
        <w:ind w:left="0" w:firstLine="0"/>
        <w:jc w:val="left"/>
      </w:pPr>
    </w:p>
    <w:p w:rsidR="00902A68" w:rsidRDefault="00E66B7E" w:rsidP="00574718">
      <w:pPr>
        <w:spacing w:after="885" w:line="259" w:lineRule="auto"/>
        <w:ind w:left="-11" w:firstLine="0"/>
        <w:jc w:val="center"/>
      </w:pPr>
      <w:r>
        <w:rPr>
          <w:noProof/>
        </w:rPr>
        <w:drawing>
          <wp:inline distT="0" distB="0" distL="0" distR="0">
            <wp:extent cx="2607310" cy="118108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607310" cy="1181089"/>
                    </a:xfrm>
                    <a:prstGeom prst="rect">
                      <a:avLst/>
                    </a:prstGeom>
                  </pic:spPr>
                </pic:pic>
              </a:graphicData>
            </a:graphic>
          </wp:inline>
        </w:drawing>
      </w:r>
      <w:bookmarkStart w:id="0" w:name="_GoBack"/>
      <w:bookmarkEnd w:id="0"/>
    </w:p>
    <w:p w:rsidR="00902A68" w:rsidRDefault="00E66B7E" w:rsidP="00A75E1D">
      <w:pPr>
        <w:spacing w:after="5" w:line="237" w:lineRule="auto"/>
        <w:ind w:left="0" w:right="6" w:firstLine="0"/>
        <w:jc w:val="center"/>
        <w:rPr>
          <w:rFonts w:ascii="Candara" w:eastAsia="Candara" w:hAnsi="Candara" w:cs="Candara"/>
          <w:i/>
          <w:color w:val="6F2F9F"/>
          <w:sz w:val="40"/>
        </w:rPr>
      </w:pPr>
      <w:r>
        <w:rPr>
          <w:rFonts w:ascii="Candara" w:eastAsia="Candara" w:hAnsi="Candara" w:cs="Candara"/>
          <w:i/>
          <w:color w:val="6F2F9F"/>
          <w:sz w:val="40"/>
        </w:rPr>
        <w:t xml:space="preserve">Conférence Internationale </w:t>
      </w:r>
      <w:r w:rsidR="00A75E1D">
        <w:rPr>
          <w:rFonts w:ascii="Candara" w:eastAsia="Candara" w:hAnsi="Candara" w:cs="Candara"/>
          <w:i/>
          <w:color w:val="6F2F9F"/>
          <w:sz w:val="40"/>
        </w:rPr>
        <w:t>D</w:t>
      </w:r>
      <w:r>
        <w:rPr>
          <w:rFonts w:ascii="Candara" w:eastAsia="Candara" w:hAnsi="Candara" w:cs="Candara"/>
          <w:i/>
          <w:color w:val="6F2F9F"/>
          <w:sz w:val="40"/>
        </w:rPr>
        <w:t>es Facultés de Pharmaci</w:t>
      </w:r>
      <w:r w:rsidR="006335E6">
        <w:rPr>
          <w:rFonts w:ascii="Candara" w:eastAsia="Candara" w:hAnsi="Candara" w:cs="Candara"/>
          <w:i/>
          <w:color w:val="6F2F9F"/>
          <w:sz w:val="40"/>
        </w:rPr>
        <w:t xml:space="preserve">e </w:t>
      </w:r>
      <w:r>
        <w:rPr>
          <w:rFonts w:ascii="Candara" w:eastAsia="Candara" w:hAnsi="Candara" w:cs="Candara"/>
          <w:i/>
          <w:color w:val="6F2F9F"/>
          <w:sz w:val="40"/>
        </w:rPr>
        <w:t>d'Expression Française</w:t>
      </w:r>
    </w:p>
    <w:p w:rsidR="006335E6" w:rsidRDefault="006335E6" w:rsidP="006335E6">
      <w:pPr>
        <w:spacing w:after="5" w:line="237" w:lineRule="auto"/>
        <w:ind w:left="0" w:right="897" w:firstLine="0"/>
        <w:jc w:val="center"/>
      </w:pPr>
    </w:p>
    <w:p w:rsidR="006335E6" w:rsidRDefault="006335E6" w:rsidP="006335E6">
      <w:pPr>
        <w:spacing w:after="5" w:line="237" w:lineRule="auto"/>
        <w:ind w:left="0" w:right="897" w:firstLine="0"/>
        <w:jc w:val="center"/>
      </w:pPr>
    </w:p>
    <w:p w:rsidR="006335E6" w:rsidRDefault="006335E6" w:rsidP="006335E6">
      <w:pPr>
        <w:spacing w:after="5" w:line="237" w:lineRule="auto"/>
        <w:ind w:left="0" w:right="897" w:firstLine="0"/>
        <w:jc w:val="center"/>
      </w:pPr>
    </w:p>
    <w:p w:rsidR="006335E6" w:rsidRDefault="006335E6" w:rsidP="006335E6">
      <w:pPr>
        <w:spacing w:after="5" w:line="237" w:lineRule="auto"/>
        <w:ind w:left="0" w:right="897" w:firstLine="0"/>
        <w:jc w:val="center"/>
      </w:pPr>
    </w:p>
    <w:p w:rsidR="006335E6" w:rsidRDefault="006335E6" w:rsidP="006335E6">
      <w:pPr>
        <w:spacing w:after="5" w:line="237" w:lineRule="auto"/>
        <w:ind w:left="0" w:right="897" w:firstLine="0"/>
        <w:jc w:val="center"/>
      </w:pPr>
    </w:p>
    <w:p w:rsidR="00902A68" w:rsidRDefault="00E66B7E">
      <w:pPr>
        <w:spacing w:after="0" w:line="259" w:lineRule="auto"/>
        <w:ind w:left="36" w:firstLine="0"/>
        <w:jc w:val="center"/>
        <w:rPr>
          <w:rFonts w:ascii="Candara" w:eastAsia="Candara" w:hAnsi="Candara" w:cs="Candara"/>
          <w:b/>
          <w:sz w:val="40"/>
        </w:rPr>
      </w:pPr>
      <w:r>
        <w:rPr>
          <w:rFonts w:ascii="Candara" w:eastAsia="Candara" w:hAnsi="Candara" w:cs="Candara"/>
          <w:b/>
          <w:sz w:val="40"/>
        </w:rPr>
        <w:t>STATUTS</w:t>
      </w:r>
    </w:p>
    <w:p w:rsidR="006335E6" w:rsidRDefault="006335E6">
      <w:pPr>
        <w:spacing w:after="0" w:line="259" w:lineRule="auto"/>
        <w:ind w:left="36" w:firstLine="0"/>
        <w:jc w:val="center"/>
        <w:rPr>
          <w:rFonts w:ascii="Candara" w:eastAsia="Candara" w:hAnsi="Candara" w:cs="Candara"/>
          <w:b/>
          <w:sz w:val="40"/>
        </w:rPr>
      </w:pPr>
      <w:r>
        <w:rPr>
          <w:rFonts w:ascii="Candara" w:eastAsia="Candara" w:hAnsi="Candara" w:cs="Candara"/>
          <w:b/>
          <w:sz w:val="40"/>
        </w:rPr>
        <w:t>2023</w:t>
      </w:r>
    </w:p>
    <w:p w:rsidR="00B53111" w:rsidRDefault="00B53111">
      <w:pPr>
        <w:spacing w:after="160" w:line="259" w:lineRule="auto"/>
        <w:ind w:left="0" w:firstLine="0"/>
        <w:jc w:val="left"/>
      </w:pPr>
      <w:r>
        <w:br w:type="page"/>
      </w:r>
    </w:p>
    <w:p w:rsidR="00902A68" w:rsidRDefault="00E66B7E" w:rsidP="00B53111">
      <w:pPr>
        <w:spacing w:after="120" w:line="240" w:lineRule="auto"/>
        <w:ind w:left="73" w:firstLine="0"/>
        <w:jc w:val="center"/>
      </w:pPr>
      <w:r>
        <w:rPr>
          <w:b/>
          <w:sz w:val="24"/>
        </w:rPr>
        <w:lastRenderedPageBreak/>
        <w:t>STATUTS de la CIDPHARMEF</w:t>
      </w:r>
    </w:p>
    <w:p w:rsidR="00902A68" w:rsidRPr="006335E6" w:rsidRDefault="00E66B7E" w:rsidP="006335E6">
      <w:pPr>
        <w:jc w:val="center"/>
        <w:rPr>
          <w:b/>
          <w:sz w:val="22"/>
        </w:rPr>
      </w:pPr>
      <w:r w:rsidRPr="006335E6">
        <w:rPr>
          <w:b/>
          <w:sz w:val="22"/>
        </w:rPr>
        <w:t>PREAMBULE</w:t>
      </w:r>
    </w:p>
    <w:p w:rsidR="00902A68" w:rsidRDefault="00E66B7E" w:rsidP="00B53111">
      <w:pPr>
        <w:spacing w:after="120" w:line="240" w:lineRule="auto"/>
        <w:ind w:left="-6" w:hanging="11"/>
      </w:pPr>
      <w:r>
        <w:t xml:space="preserve">Conscients de ce que la langue française est, dans leurs établissements, le véhicule privilégié de l’information scientifique et technique dans les sciences de la Santé ; </w:t>
      </w:r>
    </w:p>
    <w:p w:rsidR="00902A68" w:rsidRDefault="00E66B7E" w:rsidP="00B53111">
      <w:pPr>
        <w:spacing w:after="120" w:line="240" w:lineRule="auto"/>
        <w:ind w:left="-6" w:hanging="11"/>
      </w:pPr>
      <w:r>
        <w:t xml:space="preserve">Conscients de ce que leur unité linguistique ne doit pas masquer la diversité des approches, notamment celles de la Santé ; </w:t>
      </w:r>
    </w:p>
    <w:p w:rsidR="00902A68" w:rsidRDefault="00E66B7E" w:rsidP="00B53111">
      <w:pPr>
        <w:spacing w:after="120" w:line="240" w:lineRule="auto"/>
        <w:ind w:left="-6" w:hanging="11"/>
      </w:pPr>
      <w:r>
        <w:t xml:space="preserve">Soucieux de réaffirmer leur volonté de favoriser le développement de la recherche et de la formation pharmaceutiques selon les besoins et les objectifs de chaque établissement ; </w:t>
      </w:r>
    </w:p>
    <w:p w:rsidR="00902A68" w:rsidRDefault="00E66B7E" w:rsidP="00B53111">
      <w:pPr>
        <w:spacing w:after="120" w:line="240" w:lineRule="auto"/>
        <w:ind w:left="-6" w:hanging="11"/>
      </w:pPr>
      <w:r>
        <w:t>Désireux de faciliter tous les échanges à tous les niveaux, en conformité avec cette volonté ;</w:t>
      </w:r>
    </w:p>
    <w:p w:rsidR="00902A68" w:rsidRDefault="00E66B7E" w:rsidP="00B53111">
      <w:pPr>
        <w:spacing w:after="120" w:line="240" w:lineRule="auto"/>
        <w:ind w:left="-6" w:hanging="11"/>
      </w:pPr>
      <w:r>
        <w:t>Estimant que la coopération pharmaceutique universitaire doit se développer, les doyens des facultés de pharmacie et les responsables de section pharmacie de facultés mixtes d’expression française adoptent les statuts suivants :</w:t>
      </w:r>
    </w:p>
    <w:p w:rsidR="00902A68" w:rsidRPr="006335E6" w:rsidRDefault="00E66B7E" w:rsidP="006335E6">
      <w:pPr>
        <w:jc w:val="center"/>
        <w:rPr>
          <w:b/>
          <w:sz w:val="22"/>
        </w:rPr>
      </w:pPr>
      <w:r w:rsidRPr="006335E6">
        <w:rPr>
          <w:b/>
          <w:sz w:val="22"/>
        </w:rPr>
        <w:t>Article 1</w:t>
      </w:r>
    </w:p>
    <w:p w:rsidR="00902A68" w:rsidRDefault="00E66B7E" w:rsidP="00B53111">
      <w:pPr>
        <w:spacing w:after="120" w:line="240" w:lineRule="auto"/>
        <w:ind w:left="-5"/>
      </w:pPr>
      <w:r>
        <w:t xml:space="preserve">Il est créé une association dénommée : Conférence Internationale </w:t>
      </w:r>
      <w:r w:rsidR="00EB22D0">
        <w:t>D</w:t>
      </w:r>
      <w:r>
        <w:t xml:space="preserve">es </w:t>
      </w:r>
      <w:r w:rsidR="00EB22D0">
        <w:t>F</w:t>
      </w:r>
      <w:r>
        <w:t xml:space="preserve">acultés de </w:t>
      </w:r>
      <w:proofErr w:type="spellStart"/>
      <w:r>
        <w:t>PHARMacie</w:t>
      </w:r>
      <w:proofErr w:type="spellEnd"/>
      <w:r>
        <w:t xml:space="preserve"> d’Expression Française (CIDPHARMEF).</w:t>
      </w:r>
    </w:p>
    <w:p w:rsidR="00902A68" w:rsidRPr="006335E6" w:rsidRDefault="00E66B7E" w:rsidP="006335E6">
      <w:pPr>
        <w:jc w:val="center"/>
        <w:rPr>
          <w:b/>
          <w:sz w:val="22"/>
        </w:rPr>
      </w:pPr>
      <w:r w:rsidRPr="006335E6">
        <w:rPr>
          <w:b/>
          <w:sz w:val="22"/>
        </w:rPr>
        <w:t>Article 2</w:t>
      </w:r>
    </w:p>
    <w:p w:rsidR="00902A68" w:rsidRDefault="00E66B7E" w:rsidP="00B53111">
      <w:pPr>
        <w:spacing w:after="120" w:line="240" w:lineRule="auto"/>
        <w:ind w:left="-5"/>
      </w:pPr>
      <w:r>
        <w:t>Les statuts de cette association sont déposés en France. Ils sont conformes à la loi du 1er juillet 1901, au décret du 16 août 1901 et au décret du 1er juin 1939 relatif à l’application du décret du 12 avril 1939 sur les associations étrangères. Son siège social est fixé à la :</w:t>
      </w:r>
    </w:p>
    <w:p w:rsidR="00B53111" w:rsidRDefault="00E66B7E" w:rsidP="006335E6">
      <w:pPr>
        <w:spacing w:after="0" w:line="240" w:lineRule="auto"/>
        <w:ind w:left="3158" w:right="3123" w:hanging="11"/>
        <w:jc w:val="center"/>
      </w:pPr>
      <w:r>
        <w:t>Faculté de Pharmacie de</w:t>
      </w:r>
      <w:r w:rsidR="00B53111">
        <w:t xml:space="preserve"> </w:t>
      </w:r>
      <w:r>
        <w:t>Lyon</w:t>
      </w:r>
    </w:p>
    <w:p w:rsidR="00B53111" w:rsidRDefault="00E66B7E" w:rsidP="006335E6">
      <w:pPr>
        <w:spacing w:after="0" w:line="240" w:lineRule="auto"/>
        <w:ind w:left="3158" w:right="3070" w:hanging="11"/>
        <w:jc w:val="center"/>
      </w:pPr>
      <w:r>
        <w:t>8 avenue Rockefeller</w:t>
      </w:r>
    </w:p>
    <w:p w:rsidR="00902A68" w:rsidRDefault="00E66B7E" w:rsidP="006335E6">
      <w:pPr>
        <w:spacing w:after="0" w:line="240" w:lineRule="auto"/>
        <w:ind w:left="3158" w:right="3070" w:hanging="11"/>
        <w:jc w:val="center"/>
      </w:pPr>
      <w:r>
        <w:t>France – 69373 LYON Cedex 08</w:t>
      </w:r>
    </w:p>
    <w:p w:rsidR="00902A68" w:rsidRDefault="00902A68" w:rsidP="00B53111">
      <w:pPr>
        <w:spacing w:after="120" w:line="240" w:lineRule="auto"/>
        <w:ind w:left="0" w:firstLine="0"/>
        <w:jc w:val="left"/>
      </w:pPr>
    </w:p>
    <w:p w:rsidR="00902A68" w:rsidRDefault="00902A68" w:rsidP="00B53111">
      <w:pPr>
        <w:spacing w:after="120" w:line="240" w:lineRule="auto"/>
      </w:pPr>
    </w:p>
    <w:p w:rsidR="006335E6" w:rsidRPr="006335E6" w:rsidRDefault="00E66B7E" w:rsidP="006335E6">
      <w:pPr>
        <w:jc w:val="center"/>
        <w:rPr>
          <w:b/>
          <w:sz w:val="22"/>
        </w:rPr>
      </w:pPr>
      <w:r w:rsidRPr="006335E6">
        <w:rPr>
          <w:b/>
          <w:sz w:val="22"/>
        </w:rPr>
        <w:t xml:space="preserve">TITRE I </w:t>
      </w:r>
      <w:r w:rsidR="006335E6" w:rsidRPr="006335E6">
        <w:rPr>
          <w:b/>
          <w:sz w:val="22"/>
        </w:rPr>
        <w:t>–</w:t>
      </w:r>
      <w:r w:rsidRPr="006335E6">
        <w:rPr>
          <w:b/>
          <w:sz w:val="22"/>
        </w:rPr>
        <w:t xml:space="preserve"> OBJECTIFS</w:t>
      </w:r>
    </w:p>
    <w:p w:rsidR="00902A68" w:rsidRPr="006335E6" w:rsidRDefault="00E66B7E" w:rsidP="006335E6">
      <w:pPr>
        <w:jc w:val="center"/>
        <w:rPr>
          <w:b/>
          <w:sz w:val="22"/>
        </w:rPr>
      </w:pPr>
      <w:r w:rsidRPr="006335E6">
        <w:rPr>
          <w:b/>
          <w:sz w:val="22"/>
        </w:rPr>
        <w:t>Article 3</w:t>
      </w:r>
    </w:p>
    <w:p w:rsidR="00902A68" w:rsidRDefault="00E66B7E" w:rsidP="00B53111">
      <w:pPr>
        <w:spacing w:after="120" w:line="240" w:lineRule="auto"/>
        <w:ind w:left="125"/>
      </w:pPr>
      <w:r>
        <w:t xml:space="preserve">La CIDPHARMEF a pour objectifs : </w:t>
      </w:r>
    </w:p>
    <w:p w:rsidR="00902A68" w:rsidRDefault="00E66B7E" w:rsidP="00B53111">
      <w:pPr>
        <w:numPr>
          <w:ilvl w:val="0"/>
          <w:numId w:val="1"/>
        </w:numPr>
        <w:spacing w:after="120" w:line="240" w:lineRule="auto"/>
        <w:ind w:hanging="360"/>
      </w:pPr>
      <w:proofErr w:type="gramStart"/>
      <w:r>
        <w:t>d’améliorer</w:t>
      </w:r>
      <w:proofErr w:type="gramEnd"/>
      <w:r>
        <w:t xml:space="preserve"> la formation pharmaceutique et en santé;</w:t>
      </w:r>
    </w:p>
    <w:p w:rsidR="00902A68" w:rsidRDefault="00E66B7E" w:rsidP="00B53111">
      <w:pPr>
        <w:numPr>
          <w:ilvl w:val="0"/>
          <w:numId w:val="1"/>
        </w:numPr>
        <w:spacing w:after="120" w:line="240" w:lineRule="auto"/>
        <w:ind w:hanging="360"/>
      </w:pPr>
      <w:proofErr w:type="gramStart"/>
      <w:r>
        <w:t>de</w:t>
      </w:r>
      <w:proofErr w:type="gramEnd"/>
      <w:r>
        <w:t xml:space="preserve"> promouvoir la recherche en sciences de la santé;</w:t>
      </w:r>
    </w:p>
    <w:p w:rsidR="00902A68" w:rsidRDefault="00E66B7E" w:rsidP="00B53111">
      <w:pPr>
        <w:numPr>
          <w:ilvl w:val="0"/>
          <w:numId w:val="1"/>
        </w:numPr>
        <w:spacing w:after="120" w:line="240" w:lineRule="auto"/>
        <w:ind w:hanging="360"/>
      </w:pPr>
      <w:proofErr w:type="gramStart"/>
      <w:r>
        <w:t>de</w:t>
      </w:r>
      <w:proofErr w:type="gramEnd"/>
      <w:r>
        <w:t xml:space="preserve"> renforcer la coopération pharmaceutique interuniversitaire entre les divers établissements d’enseignement supérieur en sciences pharmaceutiques et de la santé; </w:t>
      </w:r>
      <w:r>
        <w:rPr>
          <w:rFonts w:ascii="Segoe UI Symbol" w:eastAsia="Segoe UI Symbol" w:hAnsi="Segoe UI Symbol" w:cs="Segoe UI Symbol"/>
        </w:rPr>
        <w:t>•</w:t>
      </w:r>
      <w:r>
        <w:t xml:space="preserve"> de promouvoir la francophonie dans l’ensemble de ses missions; </w:t>
      </w:r>
    </w:p>
    <w:p w:rsidR="00902A68" w:rsidRDefault="00E66B7E" w:rsidP="00B53111">
      <w:pPr>
        <w:numPr>
          <w:ilvl w:val="0"/>
          <w:numId w:val="1"/>
        </w:numPr>
        <w:spacing w:after="120" w:line="240" w:lineRule="auto"/>
        <w:ind w:hanging="360"/>
      </w:pPr>
      <w:proofErr w:type="gramStart"/>
      <w:r>
        <w:t>d’assurer</w:t>
      </w:r>
      <w:proofErr w:type="gramEnd"/>
      <w:r>
        <w:t xml:space="preserve"> l'évaluation des actions de formation et de recherche. </w:t>
      </w:r>
    </w:p>
    <w:p w:rsidR="00902A68" w:rsidRDefault="00E66B7E" w:rsidP="00B53111">
      <w:pPr>
        <w:spacing w:after="120" w:line="240" w:lineRule="auto"/>
        <w:ind w:left="0" w:firstLine="0"/>
        <w:jc w:val="left"/>
      </w:pPr>
      <w:r>
        <w:rPr>
          <w:sz w:val="24"/>
        </w:rPr>
        <w:t xml:space="preserve"> </w:t>
      </w:r>
    </w:p>
    <w:p w:rsidR="00902A68" w:rsidRDefault="00E66B7E" w:rsidP="00B53111">
      <w:pPr>
        <w:spacing w:after="120" w:line="240" w:lineRule="auto"/>
        <w:ind w:left="125"/>
      </w:pPr>
      <w:r>
        <w:t>A cet effet, la Conférence se donne notamment comme missions essentielles :</w:t>
      </w:r>
    </w:p>
    <w:p w:rsidR="00902A68" w:rsidRDefault="00E66B7E" w:rsidP="00B53111">
      <w:pPr>
        <w:numPr>
          <w:ilvl w:val="0"/>
          <w:numId w:val="2"/>
        </w:numPr>
        <w:spacing w:after="120" w:line="240" w:lineRule="auto"/>
        <w:ind w:hanging="360"/>
      </w:pPr>
      <w:proofErr w:type="gramStart"/>
      <w:r>
        <w:t>de</w:t>
      </w:r>
      <w:proofErr w:type="gramEnd"/>
      <w:r>
        <w:t xml:space="preserve"> renforcer les possibilités logistiques permettant un usage plus grand de la langue française dans le strict respect de l’identité culturelle de chacun;</w:t>
      </w:r>
    </w:p>
    <w:p w:rsidR="00902A68" w:rsidRDefault="00E66B7E" w:rsidP="00B53111">
      <w:pPr>
        <w:numPr>
          <w:ilvl w:val="0"/>
          <w:numId w:val="2"/>
        </w:numPr>
        <w:spacing w:after="120" w:line="240" w:lineRule="auto"/>
        <w:ind w:hanging="360"/>
      </w:pPr>
      <w:proofErr w:type="gramStart"/>
      <w:r>
        <w:t>de</w:t>
      </w:r>
      <w:proofErr w:type="gramEnd"/>
      <w:r>
        <w:t xml:space="preserve"> faciliter l’exploitation des ressources offertes par les agences bi et multilatérales de coopération technique sans aucune exclusivité;</w:t>
      </w:r>
    </w:p>
    <w:p w:rsidR="00902A68" w:rsidRDefault="00E66B7E" w:rsidP="00B53111">
      <w:pPr>
        <w:numPr>
          <w:ilvl w:val="0"/>
          <w:numId w:val="2"/>
        </w:numPr>
        <w:spacing w:after="120" w:line="240" w:lineRule="auto"/>
        <w:ind w:hanging="360"/>
      </w:pPr>
      <w:proofErr w:type="gramStart"/>
      <w:r>
        <w:t>de</w:t>
      </w:r>
      <w:proofErr w:type="gramEnd"/>
      <w:r>
        <w:t xml:space="preserve"> contribuer à inventorier les besoins et déterminer les actions à entreprendre en matière de coopération pharmaceutique universitaire;</w:t>
      </w:r>
    </w:p>
    <w:p w:rsidR="006335E6" w:rsidRDefault="00E66B7E">
      <w:pPr>
        <w:numPr>
          <w:ilvl w:val="0"/>
          <w:numId w:val="2"/>
        </w:numPr>
        <w:ind w:hanging="360"/>
      </w:pPr>
      <w:proofErr w:type="gramStart"/>
      <w:r>
        <w:t>d’étudier</w:t>
      </w:r>
      <w:proofErr w:type="gramEnd"/>
      <w:r>
        <w:t xml:space="preserve"> et de promouvoir toutes formes de coopération, en respectant les systèmes de santé des différents pays, en développant tous les efforts pour que toute structure de dialogue, de concertation et de coordination soit reconnue par les organismes internationaux;</w:t>
      </w:r>
    </w:p>
    <w:p w:rsidR="006335E6" w:rsidRPr="006335E6" w:rsidRDefault="006335E6" w:rsidP="006335E6"/>
    <w:p w:rsidR="00902A68" w:rsidRDefault="00E66B7E" w:rsidP="006335E6">
      <w:pPr>
        <w:numPr>
          <w:ilvl w:val="0"/>
          <w:numId w:val="2"/>
        </w:numPr>
        <w:spacing w:after="120" w:line="240" w:lineRule="auto"/>
        <w:ind w:hanging="360"/>
      </w:pPr>
      <w:proofErr w:type="gramStart"/>
      <w:r>
        <w:t>de</w:t>
      </w:r>
      <w:proofErr w:type="gramEnd"/>
      <w:r>
        <w:t xml:space="preserve"> favoriser les conventions interuniversitaires et de soutenir les équipes de coopération sur la base de relations fonctionnelles et organiques avec les autorités compétentes des pays concernés ;</w:t>
      </w:r>
    </w:p>
    <w:p w:rsidR="00902A68" w:rsidRDefault="00E66B7E" w:rsidP="006335E6">
      <w:pPr>
        <w:numPr>
          <w:ilvl w:val="0"/>
          <w:numId w:val="2"/>
        </w:numPr>
        <w:spacing w:after="120" w:line="240" w:lineRule="auto"/>
        <w:ind w:hanging="360"/>
      </w:pPr>
      <w:proofErr w:type="gramStart"/>
      <w:r>
        <w:t>de</w:t>
      </w:r>
      <w:proofErr w:type="gramEnd"/>
      <w:r>
        <w:t xml:space="preserve"> stimuler une réflexion permanente sur les préoccupations d’actualité des facultés de pharmacie.</w:t>
      </w:r>
    </w:p>
    <w:p w:rsidR="00902A68" w:rsidRDefault="00902A68" w:rsidP="006335E6">
      <w:pPr>
        <w:spacing w:after="120" w:line="240" w:lineRule="auto"/>
        <w:ind w:left="0" w:firstLine="0"/>
        <w:jc w:val="left"/>
      </w:pPr>
    </w:p>
    <w:p w:rsidR="00902A68" w:rsidRDefault="00902A68" w:rsidP="006335E6">
      <w:pPr>
        <w:spacing w:after="120" w:line="240" w:lineRule="auto"/>
        <w:ind w:left="0" w:firstLine="0"/>
        <w:jc w:val="left"/>
      </w:pPr>
    </w:p>
    <w:p w:rsidR="006335E6" w:rsidRPr="006335E6" w:rsidRDefault="00E66B7E" w:rsidP="006335E6">
      <w:pPr>
        <w:jc w:val="center"/>
        <w:rPr>
          <w:b/>
          <w:sz w:val="22"/>
        </w:rPr>
      </w:pPr>
      <w:r w:rsidRPr="006335E6">
        <w:rPr>
          <w:b/>
          <w:sz w:val="22"/>
        </w:rPr>
        <w:t>TITRE II – COMPOSITION</w:t>
      </w:r>
    </w:p>
    <w:p w:rsidR="00902A68" w:rsidRPr="006335E6" w:rsidRDefault="00E66B7E" w:rsidP="006335E6">
      <w:pPr>
        <w:jc w:val="center"/>
        <w:rPr>
          <w:b/>
          <w:sz w:val="22"/>
        </w:rPr>
      </w:pPr>
      <w:r w:rsidRPr="006335E6">
        <w:rPr>
          <w:b/>
          <w:sz w:val="22"/>
        </w:rPr>
        <w:t>Article 4</w:t>
      </w:r>
    </w:p>
    <w:p w:rsidR="00902A68" w:rsidRPr="00574718" w:rsidRDefault="00E66B7E" w:rsidP="006335E6">
      <w:pPr>
        <w:spacing w:after="120" w:line="240" w:lineRule="auto"/>
        <w:ind w:left="125"/>
        <w:rPr>
          <w:color w:val="auto"/>
        </w:rPr>
      </w:pPr>
      <w:r w:rsidRPr="00574718">
        <w:rPr>
          <w:color w:val="auto"/>
        </w:rPr>
        <w:t xml:space="preserve">La CIDPHARMEF se compose de membres de droit, de membres associés, </w:t>
      </w:r>
      <w:r w:rsidR="00EB22D0" w:rsidRPr="00574718">
        <w:rPr>
          <w:color w:val="auto"/>
        </w:rPr>
        <w:t xml:space="preserve">de membres adhérents, </w:t>
      </w:r>
      <w:r w:rsidRPr="00574718">
        <w:rPr>
          <w:color w:val="auto"/>
        </w:rPr>
        <w:t>de membres invités et de membres observateurs.</w:t>
      </w:r>
    </w:p>
    <w:p w:rsidR="00902A68" w:rsidRPr="00574718" w:rsidRDefault="00E66B7E" w:rsidP="006335E6">
      <w:pPr>
        <w:numPr>
          <w:ilvl w:val="0"/>
          <w:numId w:val="3"/>
        </w:numPr>
        <w:spacing w:after="120" w:line="240" w:lineRule="auto"/>
        <w:ind w:hanging="360"/>
        <w:rPr>
          <w:color w:val="auto"/>
        </w:rPr>
      </w:pPr>
      <w:r w:rsidRPr="00574718">
        <w:rPr>
          <w:color w:val="auto"/>
        </w:rPr>
        <w:t>Sont membres de droit, les facultés de pharmacie et les sections pharmacie de facultés mixtes d’établissements d’enseignement supérieur universitaire, entièrement ou partiellement d’expression française, représentées par leurs doyennes ou doyens, les responsables ou leurs représentants en exercice et les anciens présidents et vice-présidents de la CIDPHARMEF.</w:t>
      </w:r>
    </w:p>
    <w:p w:rsidR="00902A68" w:rsidRPr="00574718" w:rsidRDefault="00E66B7E" w:rsidP="006335E6">
      <w:pPr>
        <w:numPr>
          <w:ilvl w:val="0"/>
          <w:numId w:val="3"/>
        </w:numPr>
        <w:spacing w:after="120" w:line="240" w:lineRule="auto"/>
        <w:ind w:hanging="360"/>
        <w:rPr>
          <w:color w:val="auto"/>
        </w:rPr>
      </w:pPr>
      <w:r w:rsidRPr="00574718">
        <w:rPr>
          <w:color w:val="auto"/>
        </w:rPr>
        <w:t>Sont membres associés, les anciens doyens</w:t>
      </w:r>
      <w:r w:rsidR="00A75E1D" w:rsidRPr="00574718">
        <w:rPr>
          <w:color w:val="auto"/>
        </w:rPr>
        <w:t xml:space="preserve">, responsables </w:t>
      </w:r>
      <w:r w:rsidRPr="00574718">
        <w:rPr>
          <w:color w:val="auto"/>
        </w:rPr>
        <w:t>et</w:t>
      </w:r>
      <w:r w:rsidR="00A75E1D" w:rsidRPr="00574718">
        <w:rPr>
          <w:color w:val="auto"/>
        </w:rPr>
        <w:t xml:space="preserve"> représentants des facultés de pharmacie ou de</w:t>
      </w:r>
      <w:r w:rsidRPr="00574718">
        <w:rPr>
          <w:color w:val="auto"/>
        </w:rPr>
        <w:t xml:space="preserve"> section pharmacie de facultés mixtes d’établissements d’enseignement supérieur universitaires membres de la CIDPHARMEF, ainsi que les membres qui assument la responsabilité ou la direction des instances constitutives de la CIDPHARMEF (Commissions, comités, ...).</w:t>
      </w:r>
    </w:p>
    <w:p w:rsidR="00B213E8" w:rsidRPr="00574718" w:rsidRDefault="00B213E8" w:rsidP="006335E6">
      <w:pPr>
        <w:numPr>
          <w:ilvl w:val="0"/>
          <w:numId w:val="3"/>
        </w:numPr>
        <w:spacing w:after="120" w:line="240" w:lineRule="auto"/>
        <w:ind w:hanging="360"/>
        <w:rPr>
          <w:color w:val="auto"/>
        </w:rPr>
      </w:pPr>
      <w:r w:rsidRPr="00574718">
        <w:rPr>
          <w:color w:val="auto"/>
        </w:rPr>
        <w:t xml:space="preserve">Sont membres </w:t>
      </w:r>
      <w:r w:rsidR="00EB22D0" w:rsidRPr="00574718">
        <w:rPr>
          <w:color w:val="auto"/>
        </w:rPr>
        <w:t>adhérents</w:t>
      </w:r>
      <w:r w:rsidRPr="00574718">
        <w:rPr>
          <w:color w:val="auto"/>
        </w:rPr>
        <w:t>, les enseignants des facultés de pharmacie et des sections pharmacie de facultés mixtes d’établissements d’enseignement supérieur universitaire qui sont membres de droit actifs et à jour de leur cotisation.</w:t>
      </w:r>
    </w:p>
    <w:p w:rsidR="00902A68" w:rsidRPr="00574718" w:rsidRDefault="00E66B7E" w:rsidP="006335E6">
      <w:pPr>
        <w:numPr>
          <w:ilvl w:val="0"/>
          <w:numId w:val="3"/>
        </w:numPr>
        <w:spacing w:after="120" w:line="240" w:lineRule="auto"/>
        <w:ind w:hanging="360"/>
        <w:rPr>
          <w:color w:val="auto"/>
        </w:rPr>
      </w:pPr>
      <w:r w:rsidRPr="00574718">
        <w:rPr>
          <w:color w:val="auto"/>
        </w:rPr>
        <w:t>Sont membres invités, les facultés de pharmacie et les sections pharmacie de facultés mixtes d’établissements d’enseignement supérieur universitaire d’expression non française dont la candidature est approuvée favorablement par l’assemblée générale sur proposition de la présidente ou du président de la CIDPHARMEF.</w:t>
      </w:r>
    </w:p>
    <w:p w:rsidR="00902A68" w:rsidRPr="00574718" w:rsidRDefault="00E66B7E" w:rsidP="006335E6">
      <w:pPr>
        <w:numPr>
          <w:ilvl w:val="0"/>
          <w:numId w:val="3"/>
        </w:numPr>
        <w:spacing w:after="120" w:line="240" w:lineRule="auto"/>
        <w:ind w:hanging="360"/>
        <w:rPr>
          <w:color w:val="auto"/>
        </w:rPr>
      </w:pPr>
      <w:r w:rsidRPr="00574718">
        <w:rPr>
          <w:color w:val="auto"/>
        </w:rPr>
        <w:t>Sont membres observateurs, les représentants de partenaires institutionnels de la CIDPHARMEF, à savoir le directeur général-recteur de l’Agence Universitaire de la Francophonie (AUF) ou son représentant, le directeur général de l’Organisation Mondiale de la Santé (OMS) ou son représentant, le président de la Conférence Internationale des Ordres des Pharmaciens Francophones (CIOPF) ou son représentant, le président de la Fédération Internationale de Pharmacie (FIP) et toute autre personnalité désignée par le bureau.</w:t>
      </w:r>
    </w:p>
    <w:p w:rsidR="00902A68" w:rsidRDefault="00902A68" w:rsidP="006335E6">
      <w:pPr>
        <w:spacing w:after="120" w:line="240" w:lineRule="auto"/>
        <w:ind w:left="0" w:firstLine="0"/>
        <w:jc w:val="left"/>
      </w:pPr>
    </w:p>
    <w:p w:rsidR="00902A68" w:rsidRPr="006335E6" w:rsidRDefault="00E66B7E" w:rsidP="006335E6">
      <w:pPr>
        <w:jc w:val="center"/>
        <w:rPr>
          <w:b/>
          <w:sz w:val="22"/>
        </w:rPr>
      </w:pPr>
      <w:r w:rsidRPr="006335E6">
        <w:rPr>
          <w:b/>
          <w:sz w:val="22"/>
        </w:rPr>
        <w:t>Article 5</w:t>
      </w:r>
    </w:p>
    <w:p w:rsidR="00902A68" w:rsidRDefault="00E66B7E" w:rsidP="006335E6">
      <w:pPr>
        <w:spacing w:after="120" w:line="240" w:lineRule="auto"/>
        <w:ind w:left="125"/>
      </w:pPr>
      <w:r>
        <w:t>La qualité de membre de la CIDPHARMEF se perd :</w:t>
      </w:r>
    </w:p>
    <w:p w:rsidR="00902A68" w:rsidRDefault="00902A68" w:rsidP="006335E6">
      <w:pPr>
        <w:spacing w:after="120" w:line="240" w:lineRule="auto"/>
        <w:ind w:left="0" w:firstLine="0"/>
        <w:jc w:val="left"/>
      </w:pPr>
    </w:p>
    <w:p w:rsidR="00902A68" w:rsidRDefault="00E66B7E" w:rsidP="006335E6">
      <w:pPr>
        <w:numPr>
          <w:ilvl w:val="0"/>
          <w:numId w:val="4"/>
        </w:numPr>
        <w:spacing w:after="120" w:line="240" w:lineRule="auto"/>
        <w:ind w:hanging="360"/>
      </w:pPr>
      <w:proofErr w:type="gramStart"/>
      <w:r>
        <w:t>par</w:t>
      </w:r>
      <w:proofErr w:type="gramEnd"/>
      <w:r>
        <w:t xml:space="preserve"> démission;</w:t>
      </w:r>
    </w:p>
    <w:p w:rsidR="00902A68" w:rsidRDefault="00E66B7E" w:rsidP="006335E6">
      <w:pPr>
        <w:numPr>
          <w:ilvl w:val="0"/>
          <w:numId w:val="4"/>
        </w:numPr>
        <w:spacing w:after="120" w:line="240" w:lineRule="auto"/>
        <w:ind w:hanging="360"/>
      </w:pPr>
      <w:proofErr w:type="gramStart"/>
      <w:r>
        <w:t>par</w:t>
      </w:r>
      <w:proofErr w:type="gramEnd"/>
      <w:r>
        <w:t xml:space="preserve"> radiation prononcée par l’assemblée générale sur proposition du bureau, pour motif grave ou manquement à ses obligations dont l’absence de règlement de cotisation.</w:t>
      </w:r>
    </w:p>
    <w:p w:rsidR="00902A68" w:rsidRDefault="00902A68" w:rsidP="006335E6">
      <w:pPr>
        <w:spacing w:after="120" w:line="240" w:lineRule="auto"/>
        <w:jc w:val="left"/>
      </w:pPr>
    </w:p>
    <w:p w:rsidR="00902A68" w:rsidRPr="006335E6" w:rsidRDefault="00E66B7E" w:rsidP="006335E6">
      <w:pPr>
        <w:jc w:val="center"/>
        <w:rPr>
          <w:b/>
          <w:sz w:val="22"/>
        </w:rPr>
      </w:pPr>
      <w:r w:rsidRPr="006335E6">
        <w:rPr>
          <w:b/>
          <w:sz w:val="22"/>
        </w:rPr>
        <w:t>Article 6</w:t>
      </w:r>
    </w:p>
    <w:p w:rsidR="00902A68" w:rsidRDefault="00E66B7E" w:rsidP="006335E6">
      <w:pPr>
        <w:spacing w:after="120" w:line="240" w:lineRule="auto"/>
        <w:ind w:left="125"/>
      </w:pPr>
      <w:r>
        <w:t>Les organes de la CIDPHARMEF sont :</w:t>
      </w:r>
    </w:p>
    <w:p w:rsidR="00902A68" w:rsidRDefault="00902A68" w:rsidP="006335E6">
      <w:pPr>
        <w:spacing w:after="120" w:line="240" w:lineRule="auto"/>
        <w:ind w:left="0" w:firstLine="0"/>
        <w:jc w:val="left"/>
      </w:pPr>
    </w:p>
    <w:p w:rsidR="00902A68" w:rsidRDefault="00E66B7E" w:rsidP="006335E6">
      <w:pPr>
        <w:numPr>
          <w:ilvl w:val="0"/>
          <w:numId w:val="5"/>
        </w:numPr>
        <w:spacing w:after="120" w:line="240" w:lineRule="auto"/>
        <w:ind w:hanging="360"/>
      </w:pPr>
      <w:proofErr w:type="gramStart"/>
      <w:r>
        <w:t>l’assemblée</w:t>
      </w:r>
      <w:proofErr w:type="gramEnd"/>
      <w:r>
        <w:t xml:space="preserve"> générale;</w:t>
      </w:r>
    </w:p>
    <w:p w:rsidR="00902A68" w:rsidRDefault="00E66B7E" w:rsidP="006335E6">
      <w:pPr>
        <w:numPr>
          <w:ilvl w:val="0"/>
          <w:numId w:val="5"/>
        </w:numPr>
        <w:spacing w:after="120" w:line="240" w:lineRule="auto"/>
        <w:ind w:hanging="360"/>
      </w:pPr>
      <w:proofErr w:type="gramStart"/>
      <w:r>
        <w:lastRenderedPageBreak/>
        <w:t>le</w:t>
      </w:r>
      <w:proofErr w:type="gramEnd"/>
      <w:r>
        <w:t xml:space="preserve"> bureau.</w:t>
      </w:r>
    </w:p>
    <w:p w:rsidR="00902A68" w:rsidRDefault="00902A68" w:rsidP="006335E6">
      <w:pPr>
        <w:spacing w:after="120" w:line="240" w:lineRule="auto"/>
        <w:ind w:left="0" w:firstLine="0"/>
        <w:jc w:val="left"/>
      </w:pPr>
    </w:p>
    <w:p w:rsidR="00902A68" w:rsidRDefault="00902A68" w:rsidP="006335E6">
      <w:pPr>
        <w:spacing w:after="120" w:line="240" w:lineRule="auto"/>
        <w:ind w:left="0" w:firstLine="0"/>
        <w:jc w:val="left"/>
      </w:pPr>
    </w:p>
    <w:p w:rsidR="00902A68" w:rsidRDefault="00902A68" w:rsidP="006335E6">
      <w:pPr>
        <w:spacing w:after="120" w:line="240" w:lineRule="auto"/>
        <w:ind w:left="0" w:firstLine="0"/>
        <w:jc w:val="left"/>
      </w:pPr>
    </w:p>
    <w:p w:rsidR="006335E6" w:rsidRPr="006335E6" w:rsidRDefault="00E66B7E" w:rsidP="006335E6">
      <w:pPr>
        <w:jc w:val="center"/>
        <w:rPr>
          <w:b/>
          <w:sz w:val="22"/>
        </w:rPr>
      </w:pPr>
      <w:r w:rsidRPr="006335E6">
        <w:rPr>
          <w:b/>
          <w:sz w:val="22"/>
        </w:rPr>
        <w:t>TITRE III – ASSEMBLEE GENERALE</w:t>
      </w:r>
    </w:p>
    <w:p w:rsidR="00902A68" w:rsidRPr="006335E6" w:rsidRDefault="00E66B7E" w:rsidP="006335E6">
      <w:pPr>
        <w:jc w:val="center"/>
        <w:rPr>
          <w:b/>
          <w:sz w:val="22"/>
        </w:rPr>
      </w:pPr>
      <w:r w:rsidRPr="006335E6">
        <w:rPr>
          <w:b/>
          <w:sz w:val="22"/>
        </w:rPr>
        <w:t>Article 7</w:t>
      </w:r>
    </w:p>
    <w:p w:rsidR="00902A68" w:rsidRDefault="00E66B7E" w:rsidP="006335E6">
      <w:pPr>
        <w:spacing w:after="120" w:line="240" w:lineRule="auto"/>
        <w:ind w:left="-5"/>
      </w:pPr>
      <w:r>
        <w:t>L’assemblée générale comprend tous les membres.</w:t>
      </w:r>
    </w:p>
    <w:p w:rsidR="00902A68" w:rsidRPr="00574718" w:rsidRDefault="00E66B7E" w:rsidP="006335E6">
      <w:pPr>
        <w:spacing w:after="120" w:line="240" w:lineRule="auto"/>
        <w:ind w:left="-5"/>
        <w:rPr>
          <w:color w:val="auto"/>
        </w:rPr>
      </w:pPr>
      <w:r w:rsidRPr="00574718">
        <w:rPr>
          <w:color w:val="auto"/>
        </w:rPr>
        <w:t>Elle se réunit au moins tous les ans, aux lieu et date fixés par le bureau ou sur la demande du tiers au moins de ses membres de droit.</w:t>
      </w:r>
    </w:p>
    <w:p w:rsidR="00A75E1D" w:rsidRPr="00574718" w:rsidRDefault="00A75E1D" w:rsidP="006335E6">
      <w:pPr>
        <w:spacing w:after="120" w:line="240" w:lineRule="auto"/>
        <w:ind w:left="-5"/>
        <w:rPr>
          <w:color w:val="auto"/>
        </w:rPr>
      </w:pPr>
      <w:r w:rsidRPr="00574718">
        <w:rPr>
          <w:color w:val="auto"/>
        </w:rPr>
        <w:t xml:space="preserve">Pour délibérer valablement, l'assemblée générale doit réunir au moins 25% de ses membres de droits. Un membre peut se faire représenter par un autre membre. Chaque membre présent ne peut être porteur de plus de deux mandats, en plus de son mandat propre. Si le quorum n'est pas atteint, il est procédé à une seconde convocation avec le même ordre du jour et l'assemblée générale statuera </w:t>
      </w:r>
      <w:proofErr w:type="spellStart"/>
      <w:r w:rsidRPr="00574718">
        <w:rPr>
          <w:color w:val="auto"/>
        </w:rPr>
        <w:t>quelque</w:t>
      </w:r>
      <w:proofErr w:type="spellEnd"/>
      <w:r w:rsidRPr="00574718">
        <w:rPr>
          <w:color w:val="auto"/>
        </w:rPr>
        <w:t xml:space="preserve"> soit le nombre de présents.</w:t>
      </w:r>
    </w:p>
    <w:p w:rsidR="00902A68" w:rsidRDefault="00E66B7E" w:rsidP="006335E6">
      <w:pPr>
        <w:spacing w:after="120" w:line="240" w:lineRule="auto"/>
        <w:ind w:left="-5"/>
      </w:pPr>
      <w:r w:rsidRPr="00574718">
        <w:rPr>
          <w:color w:val="auto"/>
        </w:rPr>
        <w:t>Son ordre du jour est établi par le président. Elle entend les rapports sur la situation morale et sur la gestion de la CIDPHARMEF</w:t>
      </w:r>
      <w:r w:rsidR="00A75E1D" w:rsidRPr="00574718">
        <w:rPr>
          <w:color w:val="auto"/>
        </w:rPr>
        <w:t>, ainsi que le rapport d’activité des commissions</w:t>
      </w:r>
      <w:r w:rsidRPr="00574718">
        <w:rPr>
          <w:color w:val="auto"/>
        </w:rPr>
        <w:t xml:space="preserve">. L’assemblée générale reçoit les </w:t>
      </w:r>
      <w:r>
        <w:t>rapports financiers du trésorier. Elle fixe le montant des cotisations après proposition du bureau. Elle délibère sur les questions liées à l’ordre du jour et pourvoit, s’il y a lieu, au renouvellement des membres du bureau.</w:t>
      </w:r>
    </w:p>
    <w:p w:rsidR="00902A68" w:rsidRDefault="00902A68" w:rsidP="006335E6">
      <w:pPr>
        <w:spacing w:after="120" w:line="240" w:lineRule="auto"/>
        <w:jc w:val="left"/>
      </w:pPr>
    </w:p>
    <w:p w:rsidR="00902A68" w:rsidRPr="006335E6" w:rsidRDefault="00E66B7E" w:rsidP="006335E6">
      <w:pPr>
        <w:jc w:val="center"/>
        <w:rPr>
          <w:b/>
          <w:sz w:val="22"/>
        </w:rPr>
      </w:pPr>
      <w:r w:rsidRPr="006335E6">
        <w:rPr>
          <w:b/>
          <w:sz w:val="22"/>
        </w:rPr>
        <w:t>Article 8</w:t>
      </w:r>
    </w:p>
    <w:p w:rsidR="00B213E8" w:rsidRPr="00574718" w:rsidRDefault="00A75E1D" w:rsidP="00B213E8">
      <w:pPr>
        <w:spacing w:after="120" w:line="240" w:lineRule="auto"/>
        <w:ind w:left="-5"/>
        <w:rPr>
          <w:color w:val="auto"/>
        </w:rPr>
      </w:pPr>
      <w:r w:rsidRPr="00574718">
        <w:rPr>
          <w:color w:val="auto"/>
        </w:rPr>
        <w:t>Toute nouvelle candidature de faculté de pharmacie ou de section pharmacie de faculté mixte d’établissements d’enseignement supérieur universitaire doit être formalisée par un courrier adressé au président de la CIDPHARMEF. La candidature</w:t>
      </w:r>
      <w:r w:rsidR="00B213E8" w:rsidRPr="00574718">
        <w:rPr>
          <w:color w:val="auto"/>
        </w:rPr>
        <w:t xml:space="preserve"> est soumise à l’approbation du bureau de la CIDPHARMEF</w:t>
      </w:r>
      <w:r w:rsidRPr="00574718">
        <w:rPr>
          <w:color w:val="auto"/>
        </w:rPr>
        <w:t xml:space="preserve"> sur des critères approuvés par l’Assemblée Générale.</w:t>
      </w:r>
    </w:p>
    <w:p w:rsidR="00902A68" w:rsidRPr="00574718" w:rsidRDefault="00902A68" w:rsidP="006335E6">
      <w:pPr>
        <w:spacing w:after="120" w:line="240" w:lineRule="auto"/>
        <w:ind w:left="-5"/>
        <w:rPr>
          <w:color w:val="auto"/>
        </w:rPr>
      </w:pPr>
    </w:p>
    <w:p w:rsidR="00902A68" w:rsidRPr="00574718" w:rsidRDefault="00E66B7E" w:rsidP="006335E6">
      <w:pPr>
        <w:jc w:val="center"/>
        <w:rPr>
          <w:b/>
          <w:color w:val="auto"/>
          <w:sz w:val="22"/>
        </w:rPr>
      </w:pPr>
      <w:r w:rsidRPr="00574718">
        <w:rPr>
          <w:b/>
          <w:color w:val="auto"/>
          <w:sz w:val="22"/>
        </w:rPr>
        <w:t>Article 9</w:t>
      </w:r>
    </w:p>
    <w:p w:rsidR="00902A68" w:rsidRPr="00574718" w:rsidRDefault="00E66B7E" w:rsidP="006335E6">
      <w:pPr>
        <w:spacing w:after="120" w:line="240" w:lineRule="auto"/>
        <w:ind w:left="-5"/>
        <w:rPr>
          <w:color w:val="auto"/>
        </w:rPr>
      </w:pPr>
      <w:r w:rsidRPr="00574718">
        <w:rPr>
          <w:color w:val="auto"/>
        </w:rPr>
        <w:t>L’assemblée générale désigne au début de chacune de ses réunions un secrétaire de séance qui rédige le procès-verbal.</w:t>
      </w:r>
    </w:p>
    <w:p w:rsidR="00902A68" w:rsidRPr="00574718" w:rsidRDefault="00E66B7E" w:rsidP="006335E6">
      <w:pPr>
        <w:spacing w:after="120" w:line="240" w:lineRule="auto"/>
        <w:ind w:left="-5"/>
        <w:rPr>
          <w:color w:val="auto"/>
        </w:rPr>
      </w:pPr>
      <w:r w:rsidRPr="00574718">
        <w:rPr>
          <w:color w:val="auto"/>
        </w:rPr>
        <w:t>Seuls les membres de droit, ou leurs représentants</w:t>
      </w:r>
      <w:r w:rsidR="00A75E1D" w:rsidRPr="00574718">
        <w:rPr>
          <w:color w:val="auto"/>
        </w:rPr>
        <w:t xml:space="preserve">, </w:t>
      </w:r>
      <w:r w:rsidRPr="00574718">
        <w:rPr>
          <w:color w:val="auto"/>
        </w:rPr>
        <w:t>ont voix délibérative</w:t>
      </w:r>
      <w:r w:rsidR="00A75E1D" w:rsidRPr="00574718">
        <w:rPr>
          <w:color w:val="auto"/>
        </w:rPr>
        <w:t xml:space="preserve"> avec le principe d’une voix et une seule par faculté ou section de pharmacie à jour de ses cotisations le jour de l’Assemblée Générale</w:t>
      </w:r>
      <w:r w:rsidRPr="00574718">
        <w:rPr>
          <w:color w:val="auto"/>
        </w:rPr>
        <w:t>.</w:t>
      </w:r>
    </w:p>
    <w:p w:rsidR="00902A68" w:rsidRPr="00574718" w:rsidRDefault="00E66B7E" w:rsidP="006335E6">
      <w:pPr>
        <w:spacing w:after="120" w:line="240" w:lineRule="auto"/>
        <w:ind w:left="-5"/>
        <w:rPr>
          <w:color w:val="auto"/>
        </w:rPr>
      </w:pPr>
      <w:r w:rsidRPr="00574718">
        <w:rPr>
          <w:color w:val="auto"/>
        </w:rPr>
        <w:t>Les décisions sont prises à la majorité du vote des membres avec voix délibérative présents ou représentés. En cas de partage des voix, celle du président est prépondérante.</w:t>
      </w:r>
    </w:p>
    <w:p w:rsidR="00A75E1D" w:rsidRPr="00574718" w:rsidRDefault="00A75E1D" w:rsidP="006335E6">
      <w:pPr>
        <w:spacing w:after="120" w:line="240" w:lineRule="auto"/>
        <w:ind w:left="-5"/>
        <w:rPr>
          <w:color w:val="auto"/>
        </w:rPr>
      </w:pPr>
      <w:r w:rsidRPr="00574718">
        <w:rPr>
          <w:color w:val="auto"/>
        </w:rPr>
        <w:t>A la demande d’au moins un membre de droit, l’Assemblée générale pourra être suivie à distance par visioconférence et un système de vote à distance dans ce cas est mis en œuvre.</w:t>
      </w:r>
    </w:p>
    <w:p w:rsidR="00902A68" w:rsidRPr="006335E6" w:rsidRDefault="00E66B7E" w:rsidP="006335E6">
      <w:pPr>
        <w:jc w:val="center"/>
        <w:rPr>
          <w:b/>
          <w:sz w:val="22"/>
        </w:rPr>
      </w:pPr>
      <w:r w:rsidRPr="006335E6">
        <w:rPr>
          <w:b/>
          <w:sz w:val="22"/>
        </w:rPr>
        <w:t>Article 10</w:t>
      </w:r>
    </w:p>
    <w:p w:rsidR="00902A68" w:rsidRDefault="00E66B7E" w:rsidP="006335E6">
      <w:pPr>
        <w:spacing w:after="120" w:line="240" w:lineRule="auto"/>
        <w:ind w:left="-5"/>
      </w:pPr>
      <w:r>
        <w:t>Le président peut inviter à assister, avec voix consultative, à certaines séances de l’assemblée générale, toute personnalité susceptible d’apporter son concours aux travaux de la CIDPHARMEF.</w:t>
      </w:r>
    </w:p>
    <w:p w:rsidR="00902A68" w:rsidRDefault="00E66B7E" w:rsidP="006335E6">
      <w:pPr>
        <w:spacing w:after="120" w:line="240" w:lineRule="auto"/>
        <w:ind w:left="0" w:firstLine="0"/>
        <w:jc w:val="left"/>
      </w:pPr>
      <w:r>
        <w:t xml:space="preserve"> </w:t>
      </w:r>
    </w:p>
    <w:p w:rsidR="006335E6" w:rsidRPr="006335E6" w:rsidRDefault="00E66B7E" w:rsidP="006335E6">
      <w:pPr>
        <w:jc w:val="center"/>
        <w:rPr>
          <w:b/>
          <w:sz w:val="22"/>
        </w:rPr>
      </w:pPr>
      <w:r w:rsidRPr="006335E6">
        <w:rPr>
          <w:b/>
          <w:sz w:val="22"/>
        </w:rPr>
        <w:t>TITRE IV – BUREAU</w:t>
      </w:r>
    </w:p>
    <w:p w:rsidR="00902A68" w:rsidRPr="006335E6" w:rsidRDefault="00E66B7E" w:rsidP="006335E6">
      <w:pPr>
        <w:jc w:val="center"/>
        <w:rPr>
          <w:b/>
          <w:sz w:val="22"/>
        </w:rPr>
      </w:pPr>
      <w:r w:rsidRPr="006335E6">
        <w:rPr>
          <w:b/>
          <w:sz w:val="22"/>
        </w:rPr>
        <w:t>Article 11</w:t>
      </w:r>
    </w:p>
    <w:p w:rsidR="00902A68" w:rsidRDefault="00E66B7E" w:rsidP="006335E6">
      <w:pPr>
        <w:spacing w:after="120" w:line="240" w:lineRule="auto"/>
        <w:ind w:left="-5"/>
      </w:pPr>
      <w:r>
        <w:t>La CIDPHARMEF est dirigée par le bureau. Celui-ci comprend sept membres parmi les membres de droit ou associés, en assurant dans la mesure du possible une représentation géographique équitable. Le bureau est composé :</w:t>
      </w:r>
    </w:p>
    <w:p w:rsidR="00902A68" w:rsidRDefault="00E66B7E" w:rsidP="006335E6">
      <w:pPr>
        <w:numPr>
          <w:ilvl w:val="0"/>
          <w:numId w:val="6"/>
        </w:numPr>
        <w:spacing w:after="120" w:line="240" w:lineRule="auto"/>
        <w:ind w:hanging="355"/>
      </w:pPr>
      <w:proofErr w:type="gramStart"/>
      <w:r>
        <w:lastRenderedPageBreak/>
        <w:t>d’un</w:t>
      </w:r>
      <w:proofErr w:type="gramEnd"/>
      <w:r>
        <w:t xml:space="preserve"> président</w:t>
      </w:r>
    </w:p>
    <w:p w:rsidR="00902A68" w:rsidRDefault="00E66B7E" w:rsidP="006335E6">
      <w:pPr>
        <w:numPr>
          <w:ilvl w:val="0"/>
          <w:numId w:val="6"/>
        </w:numPr>
        <w:spacing w:after="120" w:line="240" w:lineRule="auto"/>
        <w:ind w:hanging="355"/>
      </w:pPr>
      <w:proofErr w:type="gramStart"/>
      <w:r>
        <w:t>d’un</w:t>
      </w:r>
      <w:proofErr w:type="gramEnd"/>
      <w:r>
        <w:t xml:space="preserve"> vice-président</w:t>
      </w:r>
    </w:p>
    <w:p w:rsidR="00902A68" w:rsidRDefault="00E66B7E" w:rsidP="006335E6">
      <w:pPr>
        <w:numPr>
          <w:ilvl w:val="0"/>
          <w:numId w:val="6"/>
        </w:numPr>
        <w:spacing w:after="120" w:line="240" w:lineRule="auto"/>
        <w:ind w:hanging="355"/>
      </w:pPr>
      <w:proofErr w:type="gramStart"/>
      <w:r>
        <w:t>d’un</w:t>
      </w:r>
      <w:proofErr w:type="gramEnd"/>
      <w:r>
        <w:t xml:space="preserve"> trésorier</w:t>
      </w:r>
    </w:p>
    <w:p w:rsidR="00902A68" w:rsidRDefault="00E66B7E" w:rsidP="006335E6">
      <w:pPr>
        <w:numPr>
          <w:ilvl w:val="0"/>
          <w:numId w:val="6"/>
        </w:numPr>
        <w:spacing w:after="120" w:line="240" w:lineRule="auto"/>
        <w:ind w:hanging="355"/>
      </w:pPr>
      <w:proofErr w:type="gramStart"/>
      <w:r>
        <w:t>d’un</w:t>
      </w:r>
      <w:proofErr w:type="gramEnd"/>
      <w:r>
        <w:t xml:space="preserve"> trésorier adjoint</w:t>
      </w:r>
    </w:p>
    <w:p w:rsidR="00902A68" w:rsidRDefault="00E66B7E" w:rsidP="006335E6">
      <w:pPr>
        <w:numPr>
          <w:ilvl w:val="0"/>
          <w:numId w:val="6"/>
        </w:numPr>
        <w:spacing w:after="120" w:line="240" w:lineRule="auto"/>
        <w:ind w:hanging="355"/>
      </w:pPr>
      <w:proofErr w:type="gramStart"/>
      <w:r>
        <w:t>d’un</w:t>
      </w:r>
      <w:proofErr w:type="gramEnd"/>
      <w:r>
        <w:t xml:space="preserve"> secrétaire</w:t>
      </w:r>
    </w:p>
    <w:p w:rsidR="00902A68" w:rsidRDefault="00E66B7E" w:rsidP="006335E6">
      <w:pPr>
        <w:numPr>
          <w:ilvl w:val="0"/>
          <w:numId w:val="6"/>
        </w:numPr>
        <w:spacing w:after="120" w:line="240" w:lineRule="auto"/>
        <w:ind w:hanging="355"/>
      </w:pPr>
      <w:proofErr w:type="gramStart"/>
      <w:r>
        <w:t>d’un</w:t>
      </w:r>
      <w:proofErr w:type="gramEnd"/>
      <w:r>
        <w:t xml:space="preserve"> secrétaire adjoint</w:t>
      </w:r>
    </w:p>
    <w:p w:rsidR="00902A68" w:rsidRDefault="00E66B7E" w:rsidP="006335E6">
      <w:pPr>
        <w:numPr>
          <w:ilvl w:val="0"/>
          <w:numId w:val="6"/>
        </w:numPr>
        <w:spacing w:after="120" w:line="240" w:lineRule="auto"/>
        <w:ind w:hanging="355"/>
      </w:pPr>
      <w:proofErr w:type="gramStart"/>
      <w:r>
        <w:t>du</w:t>
      </w:r>
      <w:proofErr w:type="gramEnd"/>
      <w:r>
        <w:t xml:space="preserve"> président sortant, issu du mandat précédent</w:t>
      </w:r>
    </w:p>
    <w:p w:rsidR="00B213E8" w:rsidRPr="00574718" w:rsidRDefault="00B213E8" w:rsidP="006335E6">
      <w:pPr>
        <w:numPr>
          <w:ilvl w:val="0"/>
          <w:numId w:val="6"/>
        </w:numPr>
        <w:spacing w:after="120" w:line="240" w:lineRule="auto"/>
        <w:ind w:hanging="355"/>
        <w:rPr>
          <w:color w:val="auto"/>
        </w:rPr>
      </w:pPr>
      <w:proofErr w:type="gramStart"/>
      <w:r w:rsidRPr="00574718">
        <w:rPr>
          <w:color w:val="auto"/>
        </w:rPr>
        <w:t>des</w:t>
      </w:r>
      <w:proofErr w:type="gramEnd"/>
      <w:r w:rsidRPr="00574718">
        <w:rPr>
          <w:color w:val="auto"/>
        </w:rPr>
        <w:t xml:space="preserve"> responsables des commissions et du comité communication</w:t>
      </w:r>
    </w:p>
    <w:p w:rsidR="00902A68" w:rsidRPr="00574718" w:rsidRDefault="00E66B7E" w:rsidP="006335E6">
      <w:pPr>
        <w:spacing w:after="120" w:line="240" w:lineRule="auto"/>
        <w:ind w:left="-5"/>
        <w:rPr>
          <w:color w:val="auto"/>
        </w:rPr>
      </w:pPr>
      <w:r w:rsidRPr="00574718">
        <w:rPr>
          <w:color w:val="auto"/>
        </w:rPr>
        <w:t>Les six premiers sont élus par l’assemblée générale</w:t>
      </w:r>
      <w:r w:rsidR="00B213E8" w:rsidRPr="00574718">
        <w:rPr>
          <w:color w:val="auto"/>
        </w:rPr>
        <w:t>, les autres sont</w:t>
      </w:r>
      <w:r w:rsidRPr="00574718">
        <w:rPr>
          <w:color w:val="auto"/>
        </w:rPr>
        <w:t xml:space="preserve"> membre</w:t>
      </w:r>
      <w:r w:rsidR="00B213E8" w:rsidRPr="00574718">
        <w:rPr>
          <w:color w:val="auto"/>
        </w:rPr>
        <w:t>s</w:t>
      </w:r>
      <w:r w:rsidRPr="00574718">
        <w:rPr>
          <w:color w:val="auto"/>
        </w:rPr>
        <w:t xml:space="preserve"> de droit.</w:t>
      </w:r>
    </w:p>
    <w:p w:rsidR="00902A68" w:rsidRDefault="00E66B7E" w:rsidP="006335E6">
      <w:pPr>
        <w:spacing w:after="120" w:line="240" w:lineRule="auto"/>
        <w:ind w:left="-5"/>
      </w:pPr>
      <w:r>
        <w:t>Le bureau est élu pour une période de trois ans et ne peut pas exercer plus de deux mandats consécutifs.</w:t>
      </w:r>
    </w:p>
    <w:p w:rsidR="00902A68" w:rsidRDefault="00E66B7E" w:rsidP="006335E6">
      <w:pPr>
        <w:spacing w:after="120" w:line="240" w:lineRule="auto"/>
        <w:ind w:left="-5"/>
      </w:pPr>
      <w:r>
        <w:t>En cas de vacance, le bureau pourvoit provisoirement au remplacement de ses membres élus jusqu’à la prochaine assemblée générale.</w:t>
      </w:r>
    </w:p>
    <w:p w:rsidR="00902A68" w:rsidRDefault="00E66B7E" w:rsidP="006335E6">
      <w:pPr>
        <w:spacing w:after="120" w:line="240" w:lineRule="auto"/>
        <w:ind w:left="-5"/>
      </w:pPr>
      <w:r>
        <w:t>En cas de vacance de la présidence, le vice-président assure les fonctions de président jusqu’à la prochaine assemblée générale.</w:t>
      </w:r>
    </w:p>
    <w:p w:rsidR="00902A68" w:rsidRDefault="00E66B7E" w:rsidP="006335E6">
      <w:pPr>
        <w:spacing w:after="120" w:line="240" w:lineRule="auto"/>
        <w:ind w:left="-5"/>
      </w:pPr>
      <w:r>
        <w:t>Le bureau se réunit au moins une fois par an</w:t>
      </w:r>
    </w:p>
    <w:p w:rsidR="00902A68" w:rsidRDefault="00902A68" w:rsidP="006335E6">
      <w:pPr>
        <w:spacing w:after="120" w:line="240" w:lineRule="auto"/>
        <w:ind w:left="115" w:firstLine="0"/>
        <w:jc w:val="left"/>
      </w:pPr>
    </w:p>
    <w:p w:rsidR="00902A68" w:rsidRPr="006335E6" w:rsidRDefault="00E66B7E" w:rsidP="006335E6">
      <w:pPr>
        <w:jc w:val="center"/>
        <w:rPr>
          <w:b/>
          <w:sz w:val="22"/>
        </w:rPr>
      </w:pPr>
      <w:r w:rsidRPr="006335E6">
        <w:rPr>
          <w:b/>
          <w:sz w:val="22"/>
        </w:rPr>
        <w:t>Article 12</w:t>
      </w:r>
    </w:p>
    <w:p w:rsidR="006335E6" w:rsidRDefault="00E66B7E" w:rsidP="006335E6">
      <w:pPr>
        <w:spacing w:after="120" w:line="240" w:lineRule="auto"/>
        <w:ind w:left="-5"/>
      </w:pPr>
      <w:r>
        <w:t xml:space="preserve">Les membres du bureau ne peuvent recevoir aucune rétribution pour les fonctions qui leur sont confiées. Des remboursements de frais sont seuls possibles. </w:t>
      </w:r>
    </w:p>
    <w:p w:rsidR="00902A68" w:rsidRDefault="00E66B7E" w:rsidP="006335E6">
      <w:pPr>
        <w:spacing w:after="120" w:line="240" w:lineRule="auto"/>
        <w:ind w:left="-5"/>
        <w:jc w:val="center"/>
      </w:pPr>
      <w:r>
        <w:rPr>
          <w:b/>
          <w:sz w:val="22"/>
        </w:rPr>
        <w:t>Article 13</w:t>
      </w:r>
    </w:p>
    <w:p w:rsidR="006335E6" w:rsidRDefault="00E66B7E" w:rsidP="006335E6">
      <w:pPr>
        <w:spacing w:after="120" w:line="240" w:lineRule="auto"/>
        <w:ind w:left="-5"/>
      </w:pPr>
      <w:r>
        <w:t>Le président peut inviter à assister avec voix consultative, à certaines réunions du bureau, toute personnalité susceptible d’apporter son concours aux travaux de la CIDPHARMEF.</w:t>
      </w:r>
    </w:p>
    <w:p w:rsidR="00902A68" w:rsidRDefault="00E66B7E" w:rsidP="006335E6">
      <w:pPr>
        <w:spacing w:after="120" w:line="240" w:lineRule="auto"/>
        <w:ind w:left="-5"/>
        <w:jc w:val="center"/>
      </w:pPr>
      <w:r>
        <w:rPr>
          <w:b/>
          <w:sz w:val="22"/>
        </w:rPr>
        <w:t>Article 14</w:t>
      </w:r>
    </w:p>
    <w:p w:rsidR="00902A68" w:rsidRDefault="00E66B7E" w:rsidP="006335E6">
      <w:pPr>
        <w:spacing w:after="120" w:line="240" w:lineRule="auto"/>
        <w:ind w:left="-5"/>
      </w:pPr>
      <w:r>
        <w:t>Le président représente la CIDPHARMEF dans tous les actes de la vie civile. Il dirige la CIDPHARMEF. Il ordonne les dépenses. Il veille à l'exécution des décisions du bureau et de l'assemblée générale. Il donne délégation au vice-président.</w:t>
      </w:r>
    </w:p>
    <w:p w:rsidR="00902A68" w:rsidRDefault="00E66B7E" w:rsidP="006335E6">
      <w:pPr>
        <w:spacing w:after="120" w:line="240" w:lineRule="auto"/>
        <w:ind w:left="-5"/>
      </w:pPr>
      <w:r>
        <w:t>En cas de recours en justice, le président ne peut être représenté que par un mandataire jouissant du plein exercice de ses droits civiques.</w:t>
      </w:r>
    </w:p>
    <w:p w:rsidR="00902A68" w:rsidRPr="006335E6" w:rsidRDefault="00E66B7E" w:rsidP="006335E6">
      <w:pPr>
        <w:jc w:val="center"/>
        <w:rPr>
          <w:b/>
          <w:sz w:val="22"/>
        </w:rPr>
      </w:pPr>
      <w:r w:rsidRPr="006335E6">
        <w:rPr>
          <w:b/>
          <w:sz w:val="22"/>
        </w:rPr>
        <w:t>Article 15</w:t>
      </w:r>
    </w:p>
    <w:p w:rsidR="00902A68" w:rsidRDefault="00E66B7E" w:rsidP="006335E6">
      <w:pPr>
        <w:spacing w:after="120" w:line="240" w:lineRule="auto"/>
        <w:ind w:left="-5"/>
      </w:pPr>
      <w:r>
        <w:t>Le président recrute éventuellement et dirige le personnel. Il est chargé, en liaison avec le trésorier, de la recherche des ressources financières (subventions, cotisations...) et de leur mise à disposition de la CIDPHARMEF.</w:t>
      </w:r>
    </w:p>
    <w:p w:rsidR="00902A68" w:rsidRDefault="00E66B7E" w:rsidP="006335E6">
      <w:pPr>
        <w:spacing w:after="120" w:line="240" w:lineRule="auto"/>
        <w:ind w:left="-5"/>
      </w:pPr>
      <w:r>
        <w:t>Le trésorier présente pour approbation, chaque année aux membres de l’assemblée générale les comptes de l’exercice de l’année précédente. Il exerce un contrôle administratif et financier sur l’ensemble des actions de la CIDPHARMEF et sur l’exécution de tout contrat confié à celle-ci.</w:t>
      </w:r>
    </w:p>
    <w:p w:rsidR="00902A68" w:rsidRDefault="00E66B7E" w:rsidP="006335E6">
      <w:pPr>
        <w:spacing w:after="120" w:line="240" w:lineRule="auto"/>
        <w:ind w:left="0" w:firstLine="0"/>
        <w:jc w:val="left"/>
      </w:pPr>
      <w:r>
        <w:rPr>
          <w:sz w:val="19"/>
        </w:rPr>
        <w:t xml:space="preserve"> </w:t>
      </w:r>
    </w:p>
    <w:p w:rsidR="00902A68" w:rsidRPr="006335E6" w:rsidRDefault="00E66B7E" w:rsidP="006335E6">
      <w:pPr>
        <w:jc w:val="center"/>
        <w:rPr>
          <w:b/>
          <w:sz w:val="22"/>
        </w:rPr>
      </w:pPr>
      <w:r w:rsidRPr="006335E6">
        <w:rPr>
          <w:b/>
          <w:sz w:val="22"/>
        </w:rPr>
        <w:t>TITRE V – RESSOURCES</w:t>
      </w:r>
    </w:p>
    <w:p w:rsidR="006335E6" w:rsidRDefault="00E66B7E" w:rsidP="006335E6">
      <w:pPr>
        <w:spacing w:after="120" w:line="240" w:lineRule="auto"/>
        <w:ind w:left="-15" w:right="3638" w:firstLine="4250"/>
        <w:rPr>
          <w:b/>
          <w:sz w:val="22"/>
        </w:rPr>
      </w:pPr>
      <w:r>
        <w:rPr>
          <w:b/>
          <w:sz w:val="22"/>
        </w:rPr>
        <w:t>Article 16</w:t>
      </w:r>
    </w:p>
    <w:p w:rsidR="00902A68" w:rsidRDefault="00E66B7E" w:rsidP="006335E6">
      <w:pPr>
        <w:spacing w:after="120" w:line="240" w:lineRule="auto"/>
        <w:ind w:left="-15" w:right="3638" w:firstLine="0"/>
      </w:pPr>
      <w:r>
        <w:t>Les ressources de la CIDPHARMEF proviennent :</w:t>
      </w:r>
    </w:p>
    <w:p w:rsidR="00902A68" w:rsidRDefault="00E66B7E" w:rsidP="006335E6">
      <w:pPr>
        <w:numPr>
          <w:ilvl w:val="0"/>
          <w:numId w:val="7"/>
        </w:numPr>
        <w:spacing w:after="120" w:line="240" w:lineRule="auto"/>
        <w:ind w:hanging="355"/>
      </w:pPr>
      <w:proofErr w:type="gramStart"/>
      <w:r>
        <w:t>des</w:t>
      </w:r>
      <w:proofErr w:type="gramEnd"/>
      <w:r>
        <w:t xml:space="preserve"> divers départements ministériels concernés,</w:t>
      </w:r>
    </w:p>
    <w:p w:rsidR="00902A68" w:rsidRDefault="00E66B7E" w:rsidP="006335E6">
      <w:pPr>
        <w:numPr>
          <w:ilvl w:val="0"/>
          <w:numId w:val="7"/>
        </w:numPr>
        <w:spacing w:after="120" w:line="240" w:lineRule="auto"/>
        <w:ind w:hanging="355"/>
      </w:pPr>
      <w:proofErr w:type="gramStart"/>
      <w:r>
        <w:t>des</w:t>
      </w:r>
      <w:proofErr w:type="gramEnd"/>
      <w:r>
        <w:t xml:space="preserve"> organismes de la francophonie,</w:t>
      </w:r>
    </w:p>
    <w:p w:rsidR="00902A68" w:rsidRDefault="00E66B7E" w:rsidP="006335E6">
      <w:pPr>
        <w:numPr>
          <w:ilvl w:val="0"/>
          <w:numId w:val="7"/>
        </w:numPr>
        <w:spacing w:after="120" w:line="240" w:lineRule="auto"/>
        <w:ind w:hanging="355"/>
      </w:pPr>
      <w:proofErr w:type="gramStart"/>
      <w:r>
        <w:t>des</w:t>
      </w:r>
      <w:proofErr w:type="gramEnd"/>
      <w:r>
        <w:t xml:space="preserve"> organismes internationaux,</w:t>
      </w:r>
    </w:p>
    <w:p w:rsidR="00902A68" w:rsidRDefault="00E66B7E" w:rsidP="006335E6">
      <w:pPr>
        <w:numPr>
          <w:ilvl w:val="0"/>
          <w:numId w:val="7"/>
        </w:numPr>
        <w:spacing w:after="120" w:line="240" w:lineRule="auto"/>
        <w:ind w:hanging="355"/>
      </w:pPr>
      <w:proofErr w:type="gramStart"/>
      <w:r>
        <w:lastRenderedPageBreak/>
        <w:t>des</w:t>
      </w:r>
      <w:proofErr w:type="gramEnd"/>
      <w:r>
        <w:t xml:space="preserve"> cotisations des membres,</w:t>
      </w:r>
    </w:p>
    <w:p w:rsidR="00902A68" w:rsidRDefault="00E66B7E" w:rsidP="006335E6">
      <w:pPr>
        <w:numPr>
          <w:ilvl w:val="0"/>
          <w:numId w:val="7"/>
        </w:numPr>
        <w:spacing w:after="120" w:line="240" w:lineRule="auto"/>
        <w:ind w:hanging="355"/>
      </w:pPr>
      <w:proofErr w:type="gramStart"/>
      <w:r>
        <w:t>de</w:t>
      </w:r>
      <w:proofErr w:type="gramEnd"/>
      <w:r>
        <w:t xml:space="preserve"> toute autre source de financement autorisée par les lois et règlements.</w:t>
      </w:r>
    </w:p>
    <w:p w:rsidR="006335E6" w:rsidRDefault="006335E6">
      <w:pPr>
        <w:spacing w:after="160" w:line="259" w:lineRule="auto"/>
        <w:ind w:left="0" w:firstLine="0"/>
        <w:jc w:val="left"/>
      </w:pPr>
    </w:p>
    <w:p w:rsidR="006335E6" w:rsidRDefault="006335E6" w:rsidP="006335E6">
      <w:pPr>
        <w:spacing w:after="120" w:line="240" w:lineRule="auto"/>
        <w:ind w:left="244" w:right="215"/>
        <w:jc w:val="center"/>
      </w:pPr>
      <w:r>
        <w:rPr>
          <w:b/>
          <w:sz w:val="22"/>
        </w:rPr>
        <w:t>TITRE VI – AUTRES DISPOSITIONS</w:t>
      </w:r>
    </w:p>
    <w:p w:rsidR="006335E6" w:rsidRDefault="006335E6" w:rsidP="006335E6">
      <w:pPr>
        <w:spacing w:after="120" w:line="240" w:lineRule="auto"/>
        <w:ind w:left="0" w:firstLine="0"/>
        <w:jc w:val="left"/>
      </w:pPr>
    </w:p>
    <w:p w:rsidR="006335E6" w:rsidRPr="006335E6" w:rsidRDefault="006335E6" w:rsidP="006335E6">
      <w:pPr>
        <w:jc w:val="center"/>
        <w:rPr>
          <w:b/>
          <w:sz w:val="22"/>
        </w:rPr>
      </w:pPr>
      <w:r w:rsidRPr="006335E6">
        <w:rPr>
          <w:b/>
          <w:sz w:val="22"/>
        </w:rPr>
        <w:t>Article 17</w:t>
      </w:r>
    </w:p>
    <w:p w:rsidR="006335E6" w:rsidRDefault="006335E6" w:rsidP="006335E6">
      <w:pPr>
        <w:spacing w:after="120" w:line="240" w:lineRule="auto"/>
        <w:ind w:left="-5"/>
      </w:pPr>
      <w:r>
        <w:t>Un règlement intérieur sera rédigé en tant que de besoin et soumis à l'approbation de l'assemblée générale.</w:t>
      </w:r>
    </w:p>
    <w:p w:rsidR="006335E6" w:rsidRPr="006335E6" w:rsidRDefault="006335E6" w:rsidP="006335E6">
      <w:pPr>
        <w:jc w:val="center"/>
        <w:rPr>
          <w:b/>
          <w:sz w:val="22"/>
        </w:rPr>
      </w:pPr>
      <w:r w:rsidRPr="006335E6">
        <w:rPr>
          <w:b/>
          <w:sz w:val="22"/>
        </w:rPr>
        <w:t>Article 18</w:t>
      </w:r>
    </w:p>
    <w:p w:rsidR="006335E6" w:rsidRDefault="006335E6" w:rsidP="006335E6">
      <w:pPr>
        <w:spacing w:after="120" w:line="240" w:lineRule="auto"/>
        <w:ind w:left="-5"/>
      </w:pPr>
      <w:r w:rsidRPr="00574718">
        <w:rPr>
          <w:color w:val="auto"/>
        </w:rPr>
        <w:t xml:space="preserve">Les statuts peuvent être modifiés par l’assemblée générale sur proposition du </w:t>
      </w:r>
      <w:r w:rsidR="00B213E8" w:rsidRPr="00574718">
        <w:rPr>
          <w:color w:val="auto"/>
        </w:rPr>
        <w:t>bureau</w:t>
      </w:r>
      <w:r w:rsidRPr="00574718">
        <w:rPr>
          <w:color w:val="auto"/>
        </w:rPr>
        <w:t xml:space="preserve"> ou sur la proposition </w:t>
      </w:r>
      <w:r>
        <w:t>du dixième des membres dont se compose l’assemblée générale. Dans l’un et l’autre cas, les propositions de modifications sont inscrites à l’ordre du jour de la prochaine assemblée générale, lequel doit être envoyé à tous les membres, au moins trente jours à l’avance.</w:t>
      </w:r>
    </w:p>
    <w:p w:rsidR="006335E6" w:rsidRDefault="006335E6" w:rsidP="006335E6">
      <w:pPr>
        <w:spacing w:after="120" w:line="240" w:lineRule="auto"/>
        <w:ind w:left="-5"/>
        <w:jc w:val="center"/>
      </w:pPr>
      <w:r>
        <w:rPr>
          <w:b/>
          <w:sz w:val="22"/>
        </w:rPr>
        <w:t>Article 19</w:t>
      </w:r>
    </w:p>
    <w:p w:rsidR="006335E6" w:rsidRDefault="006335E6" w:rsidP="006335E6">
      <w:pPr>
        <w:spacing w:after="120" w:line="240" w:lineRule="auto"/>
        <w:ind w:left="-5"/>
      </w:pPr>
      <w:r>
        <w:t>L’assemblée générale doit se composer d’au moins un tiers de ses membres de droit à jour de leur cotisation, présents ou représentés ou mandatés, représentant au moins un tiers des pays représentés à la CIDPHARMEF.</w:t>
      </w:r>
    </w:p>
    <w:p w:rsidR="006335E6" w:rsidRDefault="006335E6" w:rsidP="006335E6">
      <w:pPr>
        <w:spacing w:after="120" w:line="240" w:lineRule="auto"/>
        <w:ind w:left="-5"/>
      </w:pPr>
      <w:r>
        <w:t>Si ces quorums ne sont pas atteints, l’assemblée générale est convoquée à nouveau et, cette fois, elle peut valablement délibérer quel que soit le nombre des membres présents ou représentés ou mandatés. Chaque membre présent ne peut être porteur de plus de deux mandats, en plus de son mandat propre.</w:t>
      </w:r>
    </w:p>
    <w:p w:rsidR="006335E6" w:rsidRDefault="006335E6" w:rsidP="006335E6">
      <w:pPr>
        <w:spacing w:after="120" w:line="240" w:lineRule="auto"/>
        <w:ind w:left="-5"/>
      </w:pPr>
      <w:r>
        <w:t>Dans tous les cas, les statuts ne peuvent être modifiés qu’à la majorité des deux tiers des membres de droit, présents, représentés ou mandatés.</w:t>
      </w:r>
    </w:p>
    <w:p w:rsidR="006335E6" w:rsidRPr="006335E6" w:rsidRDefault="006335E6" w:rsidP="006335E6">
      <w:pPr>
        <w:jc w:val="center"/>
        <w:rPr>
          <w:b/>
          <w:sz w:val="22"/>
        </w:rPr>
      </w:pPr>
      <w:r w:rsidRPr="006335E6">
        <w:rPr>
          <w:b/>
          <w:sz w:val="22"/>
        </w:rPr>
        <w:t>Article 20</w:t>
      </w:r>
    </w:p>
    <w:p w:rsidR="006335E6" w:rsidRDefault="006335E6" w:rsidP="006335E6">
      <w:pPr>
        <w:spacing w:after="120" w:line="240" w:lineRule="auto"/>
        <w:ind w:left="-5"/>
      </w:pPr>
      <w:r>
        <w:t>La CIDPHARMEF s’appuie autant que de besoin sur des comités ou des commissions ad hoc pour mener à bien ses missions. La création de ces commissions est proposée par le bureau et validée par l’assemblée générale.</w:t>
      </w:r>
    </w:p>
    <w:p w:rsidR="006335E6" w:rsidRPr="006335E6" w:rsidRDefault="006335E6" w:rsidP="006335E6">
      <w:pPr>
        <w:jc w:val="center"/>
        <w:rPr>
          <w:b/>
          <w:sz w:val="22"/>
        </w:rPr>
      </w:pPr>
      <w:r w:rsidRPr="006335E6">
        <w:rPr>
          <w:b/>
          <w:sz w:val="22"/>
        </w:rPr>
        <w:t>Article 21</w:t>
      </w:r>
    </w:p>
    <w:p w:rsidR="006335E6" w:rsidRDefault="006335E6" w:rsidP="006335E6">
      <w:pPr>
        <w:spacing w:after="120" w:line="240" w:lineRule="auto"/>
        <w:ind w:left="-5"/>
      </w:pPr>
      <w:r>
        <w:t>L’assemblée générale appelée à se prononcer sur la dissolution de la CIDPHARMEF est convoquée spécialement à cet effet, dans les conditions prévues à l’article précédent et doit comprendre plus de la moitié des membres de droit, représentant au moins la moitié des pays représentés à la CIDPHARMEF.</w:t>
      </w:r>
    </w:p>
    <w:p w:rsidR="006335E6" w:rsidRDefault="006335E6" w:rsidP="006335E6">
      <w:pPr>
        <w:spacing w:after="120" w:line="240" w:lineRule="auto"/>
        <w:ind w:left="-5"/>
      </w:pPr>
      <w:r>
        <w:t>Si ces quorums ne sont pas atteints, l’assemblée générale est convoquée à nouveau et, cette fois, elle peut valablement délibérer quel que soit le nombre de ses membres présents.</w:t>
      </w:r>
    </w:p>
    <w:p w:rsidR="006335E6" w:rsidRDefault="006335E6" w:rsidP="006335E6">
      <w:pPr>
        <w:spacing w:after="120" w:line="240" w:lineRule="auto"/>
        <w:ind w:left="-5"/>
      </w:pPr>
      <w:r>
        <w:t>Dans tous les cas, la dissolution ne peut être votée qu’à la majorité des deux tiers des membres présents.</w:t>
      </w:r>
    </w:p>
    <w:p w:rsidR="006335E6" w:rsidRPr="006335E6" w:rsidRDefault="006335E6" w:rsidP="006335E6">
      <w:pPr>
        <w:jc w:val="center"/>
        <w:rPr>
          <w:b/>
          <w:sz w:val="22"/>
        </w:rPr>
      </w:pPr>
      <w:r w:rsidRPr="006335E6">
        <w:rPr>
          <w:b/>
          <w:sz w:val="22"/>
        </w:rPr>
        <w:t>Article 22</w:t>
      </w:r>
    </w:p>
    <w:p w:rsidR="006335E6" w:rsidRDefault="006335E6" w:rsidP="006335E6">
      <w:pPr>
        <w:spacing w:after="120" w:line="240" w:lineRule="auto"/>
        <w:ind w:left="-5"/>
      </w:pPr>
      <w:r>
        <w:t>En cas de dissolution, l’assemblée générale désigne un ou plusieurs liquidateurs. L’actif net est dévolu à d’autres organismes, conformément à l’article 9 de la loi du 1er juillet 1901, au décret du 16 août 1901 et au décret du 1er juin 1939 relatif à l’application du décret du 12 avril 1939 sur les associations étrangères.</w:t>
      </w:r>
    </w:p>
    <w:p w:rsidR="006335E6" w:rsidRDefault="006335E6" w:rsidP="006335E6">
      <w:pPr>
        <w:spacing w:after="120" w:line="240" w:lineRule="auto"/>
        <w:ind w:left="0" w:firstLine="0"/>
        <w:jc w:val="left"/>
      </w:pPr>
      <w:r>
        <w:t xml:space="preserve"> </w:t>
      </w:r>
    </w:p>
    <w:p w:rsidR="006335E6" w:rsidRDefault="006335E6" w:rsidP="006335E6">
      <w:pPr>
        <w:spacing w:after="120" w:line="240" w:lineRule="auto"/>
        <w:ind w:left="-5"/>
        <w:jc w:val="left"/>
      </w:pPr>
      <w:r>
        <w:rPr>
          <w:b/>
        </w:rPr>
        <w:t xml:space="preserve">Statuts adoptés à </w:t>
      </w:r>
      <w:r>
        <w:rPr>
          <w:b/>
        </w:rPr>
        <w:tab/>
      </w:r>
      <w:r>
        <w:rPr>
          <w:b/>
        </w:rPr>
        <w:tab/>
        <w:t>Bordeaux, France, le 2 Juin 2023</w:t>
      </w:r>
    </w:p>
    <w:p w:rsidR="006335E6" w:rsidRDefault="006335E6" w:rsidP="006335E6">
      <w:pPr>
        <w:spacing w:after="120" w:line="240" w:lineRule="auto"/>
        <w:ind w:left="-5"/>
        <w:jc w:val="left"/>
        <w:rPr>
          <w:b/>
        </w:rPr>
      </w:pPr>
      <w:r>
        <w:rPr>
          <w:b/>
        </w:rPr>
        <w:t xml:space="preserve">Précédentes versions : </w:t>
      </w:r>
      <w:r>
        <w:rPr>
          <w:b/>
        </w:rPr>
        <w:tab/>
        <w:t>Montréal, Canada, le 29 avril 2021 (RÉSOLUTION AG-2021-08).</w:t>
      </w:r>
    </w:p>
    <w:p w:rsidR="006335E6" w:rsidRDefault="006335E6" w:rsidP="006335E6">
      <w:pPr>
        <w:spacing w:after="120" w:line="240" w:lineRule="auto"/>
        <w:ind w:left="2119" w:firstLine="713"/>
        <w:jc w:val="left"/>
      </w:pPr>
      <w:r>
        <w:rPr>
          <w:b/>
        </w:rPr>
        <w:t>Monastir, Tunisie, 11 avril 2019 (version transitoire).</w:t>
      </w:r>
    </w:p>
    <w:p w:rsidR="006335E6" w:rsidRDefault="006335E6" w:rsidP="006335E6">
      <w:pPr>
        <w:spacing w:after="120" w:line="240" w:lineRule="auto"/>
        <w:ind w:left="2119" w:firstLine="713"/>
        <w:jc w:val="left"/>
      </w:pPr>
      <w:r>
        <w:rPr>
          <w:b/>
        </w:rPr>
        <w:t>Cluj, Roumanie, 9 mai 2003 (première version).</w:t>
      </w:r>
    </w:p>
    <w:p w:rsidR="006335E6" w:rsidRDefault="006335E6">
      <w:pPr>
        <w:spacing w:after="160" w:line="259" w:lineRule="auto"/>
        <w:ind w:left="0" w:firstLine="0"/>
        <w:jc w:val="left"/>
      </w:pPr>
    </w:p>
    <w:p w:rsidR="00902A68" w:rsidRDefault="00902A68" w:rsidP="006335E6">
      <w:pPr>
        <w:spacing w:after="91" w:line="259" w:lineRule="auto"/>
        <w:ind w:left="0" w:firstLine="0"/>
      </w:pPr>
    </w:p>
    <w:sectPr w:rsidR="00902A68">
      <w:footerReference w:type="even" r:id="rId8"/>
      <w:footerReference w:type="default" r:id="rId9"/>
      <w:footerReference w:type="first" r:id="rId10"/>
      <w:pgSz w:w="11899" w:h="16841"/>
      <w:pgMar w:top="1440" w:right="1237" w:bottom="144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A23" w:rsidRDefault="00DE5A23">
      <w:pPr>
        <w:spacing w:after="0" w:line="240" w:lineRule="auto"/>
      </w:pPr>
      <w:r>
        <w:separator/>
      </w:r>
    </w:p>
  </w:endnote>
  <w:endnote w:type="continuationSeparator" w:id="0">
    <w:p w:rsidR="00DE5A23" w:rsidRDefault="00DE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8" w:rsidRDefault="00902A6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5E6" w:rsidRDefault="006335E6" w:rsidP="006335E6">
    <w:pPr>
      <w:pBdr>
        <w:top w:val="single" w:sz="4" w:space="1" w:color="auto"/>
      </w:pBdr>
      <w:spacing w:after="91" w:line="259" w:lineRule="auto"/>
      <w:ind w:left="0" w:right="-60" w:firstLine="0"/>
    </w:pPr>
  </w:p>
  <w:p w:rsidR="006335E6" w:rsidRDefault="006335E6" w:rsidP="006335E6">
    <w:pPr>
      <w:tabs>
        <w:tab w:val="center" w:pos="5494"/>
        <w:tab w:val="right" w:pos="9261"/>
      </w:tabs>
      <w:spacing w:after="101" w:line="259" w:lineRule="auto"/>
      <w:ind w:left="0" w:firstLine="0"/>
      <w:jc w:val="left"/>
    </w:pPr>
    <w:r>
      <w:rPr>
        <w:i/>
      </w:rPr>
      <w:t xml:space="preserve">Statuts de la CIDPHARMEF - 2023 </w:t>
    </w:r>
    <w:r>
      <w:rPr>
        <w:i/>
      </w:rPr>
      <w:tab/>
      <w:t xml:space="preserve"> </w:t>
    </w:r>
    <w:r>
      <w:rPr>
        <w:i/>
      </w:rPr>
      <w:tab/>
      <w:t xml:space="preserve">Page </w:t>
    </w:r>
    <w:r>
      <w:fldChar w:fldCharType="begin"/>
    </w:r>
    <w:r>
      <w:instrText xml:space="preserve"> PAGE   \* MERGEFORMAT </w:instrText>
    </w:r>
    <w:r>
      <w:fldChar w:fldCharType="separate"/>
    </w:r>
    <w:r>
      <w:t>5</w:t>
    </w:r>
    <w:r>
      <w:rPr>
        <w:i/>
      </w:rPr>
      <w:fldChar w:fldCharType="end"/>
    </w:r>
    <w:r>
      <w:rPr>
        <w:i/>
      </w:rPr>
      <w:t xml:space="preserve"> </w:t>
    </w:r>
  </w:p>
  <w:p w:rsidR="00902A68" w:rsidRPr="006335E6" w:rsidRDefault="00902A68" w:rsidP="006335E6">
    <w:pPr>
      <w:pStyle w:val="Pieddepage"/>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8" w:rsidRDefault="00902A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A23" w:rsidRDefault="00DE5A23">
      <w:pPr>
        <w:spacing w:after="0" w:line="240" w:lineRule="auto"/>
      </w:pPr>
      <w:r>
        <w:separator/>
      </w:r>
    </w:p>
  </w:footnote>
  <w:footnote w:type="continuationSeparator" w:id="0">
    <w:p w:rsidR="00DE5A23" w:rsidRDefault="00DE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11F"/>
    <w:multiLevelType w:val="hybridMultilevel"/>
    <w:tmpl w:val="2766EC5A"/>
    <w:lvl w:ilvl="0" w:tplc="C6760EFE">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AEA3B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C03014">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486B7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E75F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F47720">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D6E786">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0C6F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C297C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F80597"/>
    <w:multiLevelType w:val="hybridMultilevel"/>
    <w:tmpl w:val="36B8B7E2"/>
    <w:lvl w:ilvl="0" w:tplc="C78A91B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CB0DA">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B220F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CC1AC">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21E2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0CD19C">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D42DC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ED8F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161364">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A80344"/>
    <w:multiLevelType w:val="hybridMultilevel"/>
    <w:tmpl w:val="CC7426BE"/>
    <w:lvl w:ilvl="0" w:tplc="C06C689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FCCFC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20DC2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4474D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0C9A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62267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D25CA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AE611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DC930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FD6133"/>
    <w:multiLevelType w:val="hybridMultilevel"/>
    <w:tmpl w:val="792293BC"/>
    <w:lvl w:ilvl="0" w:tplc="34FE7FE0">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3CA3B6">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D68DCE">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1C761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18A6C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DC43FE">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8269EA">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4E538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C8D4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1B1F23"/>
    <w:multiLevelType w:val="hybridMultilevel"/>
    <w:tmpl w:val="83DC24B4"/>
    <w:lvl w:ilvl="0" w:tplc="97308302">
      <w:start w:val="1"/>
      <w:numFmt w:val="bullet"/>
      <w:lvlText w:val="•"/>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4639E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8A222">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9C3C3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04CB5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4444EC">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D8A79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5AED06">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7AD696">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D26FC4"/>
    <w:multiLevelType w:val="hybridMultilevel"/>
    <w:tmpl w:val="1CDA1D28"/>
    <w:lvl w:ilvl="0" w:tplc="F7340C56">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CAFBE0">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3E6EB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644E3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6CF002">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2E0722">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6698B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294FC">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E45862">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0C1B1F"/>
    <w:multiLevelType w:val="hybridMultilevel"/>
    <w:tmpl w:val="6090E370"/>
    <w:lvl w:ilvl="0" w:tplc="E3746DAE">
      <w:start w:val="1"/>
      <w:numFmt w:val="bullet"/>
      <w:lvlText w:val="•"/>
      <w:lvlJc w:val="left"/>
      <w:pPr>
        <w:ind w:left="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C1E3A">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4442B2">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64BB5A">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CA828">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ECB3E8">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508714">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7BC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E0AAA4">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68"/>
    <w:rsid w:val="00574718"/>
    <w:rsid w:val="006335E6"/>
    <w:rsid w:val="00902A68"/>
    <w:rsid w:val="00936AD1"/>
    <w:rsid w:val="00A75E1D"/>
    <w:rsid w:val="00B213E8"/>
    <w:rsid w:val="00B53111"/>
    <w:rsid w:val="00DE5A23"/>
    <w:rsid w:val="00E66B7E"/>
    <w:rsid w:val="00EB22D0"/>
    <w:rsid w:val="00FC2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79828D-FED1-4712-813C-4CF67803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1" w:line="268"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80"/>
      <w:ind w:left="84" w:hanging="10"/>
      <w:jc w:val="center"/>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paragraph" w:styleId="En-tte">
    <w:name w:val="header"/>
    <w:basedOn w:val="Normal"/>
    <w:link w:val="En-tteCar"/>
    <w:uiPriority w:val="99"/>
    <w:unhideWhenUsed/>
    <w:rsid w:val="006335E6"/>
    <w:pPr>
      <w:tabs>
        <w:tab w:val="center" w:pos="4536"/>
        <w:tab w:val="right" w:pos="9072"/>
      </w:tabs>
      <w:spacing w:after="0" w:line="240" w:lineRule="auto"/>
    </w:pPr>
  </w:style>
  <w:style w:type="character" w:customStyle="1" w:styleId="En-tteCar">
    <w:name w:val="En-tête Car"/>
    <w:basedOn w:val="Policepardfaut"/>
    <w:link w:val="En-tte"/>
    <w:uiPriority w:val="99"/>
    <w:rsid w:val="006335E6"/>
    <w:rPr>
      <w:rFonts w:ascii="Arial" w:eastAsia="Arial" w:hAnsi="Arial" w:cs="Arial"/>
      <w:color w:val="000000"/>
      <w:sz w:val="20"/>
    </w:rPr>
  </w:style>
  <w:style w:type="paragraph" w:styleId="Pieddepage">
    <w:name w:val="footer"/>
    <w:basedOn w:val="Normal"/>
    <w:link w:val="PieddepageCar"/>
    <w:uiPriority w:val="99"/>
    <w:semiHidden/>
    <w:unhideWhenUsed/>
    <w:rsid w:val="006335E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35E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93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Statuts</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dc:title>
  <dc:subject/>
  <dc:creator>Michel Seve</dc:creator>
  <cp:keywords>()</cp:keywords>
  <cp:lastModifiedBy>Michel Seve</cp:lastModifiedBy>
  <cp:revision>2</cp:revision>
  <dcterms:created xsi:type="dcterms:W3CDTF">2024-04-25T16:42:00Z</dcterms:created>
  <dcterms:modified xsi:type="dcterms:W3CDTF">2024-04-25T16:42:00Z</dcterms:modified>
</cp:coreProperties>
</file>